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中宋" w:hAnsi="华文中宋" w:eastAsia="华文中宋"/>
          <w:b/>
          <w:sz w:val="36"/>
          <w:szCs w:val="36"/>
        </w:rPr>
      </w:pPr>
      <w:bookmarkStart w:id="0" w:name="_GoBack"/>
      <w:bookmarkEnd w:id="0"/>
      <w:r>
        <w:rPr>
          <w:rFonts w:hint="eastAsia" w:ascii="华文中宋" w:hAnsi="华文中宋" w:eastAsia="华文中宋"/>
          <w:b/>
          <w:sz w:val="36"/>
          <w:szCs w:val="36"/>
        </w:rPr>
        <w:t>外国语学院2</w:t>
      </w:r>
      <w:r>
        <w:rPr>
          <w:rFonts w:ascii="华文中宋" w:hAnsi="华文中宋" w:eastAsia="华文中宋"/>
          <w:b/>
          <w:sz w:val="36"/>
          <w:szCs w:val="36"/>
        </w:rPr>
        <w:t>02</w:t>
      </w:r>
      <w:r>
        <w:rPr>
          <w:rFonts w:hint="eastAsia" w:ascii="华文中宋" w:hAnsi="华文中宋" w:eastAsia="华文中宋"/>
          <w:b/>
          <w:sz w:val="36"/>
          <w:szCs w:val="36"/>
          <w:lang w:val="en-US" w:eastAsia="zh-CN"/>
        </w:rPr>
        <w:t>1</w:t>
      </w:r>
      <w:r>
        <w:rPr>
          <w:rFonts w:hint="eastAsia" w:ascii="华文中宋" w:hAnsi="华文中宋" w:eastAsia="华文中宋"/>
          <w:b/>
          <w:sz w:val="36"/>
          <w:szCs w:val="36"/>
        </w:rPr>
        <w:t>年</w:t>
      </w:r>
      <w:r>
        <w:rPr>
          <w:rFonts w:ascii="华文中宋" w:hAnsi="华文中宋" w:eastAsia="华文中宋"/>
          <w:b/>
          <w:sz w:val="36"/>
          <w:szCs w:val="36"/>
        </w:rPr>
        <w:t>硕士研究生复试工作</w:t>
      </w:r>
      <w:r>
        <w:rPr>
          <w:rFonts w:hint="eastAsia" w:ascii="华文中宋" w:hAnsi="华文中宋" w:eastAsia="华文中宋"/>
          <w:b/>
          <w:sz w:val="36"/>
          <w:szCs w:val="36"/>
        </w:rPr>
        <w:t>细则</w:t>
      </w:r>
    </w:p>
    <w:p>
      <w:pPr>
        <w:spacing w:line="360" w:lineRule="auto"/>
        <w:rPr>
          <w:rFonts w:ascii="仿宋" w:hAnsi="仿宋" w:eastAsia="仿宋"/>
          <w:sz w:val="30"/>
          <w:szCs w:val="30"/>
        </w:rPr>
      </w:pP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根据202</w:t>
      </w:r>
      <w:r>
        <w:rPr>
          <w:rFonts w:hint="eastAsia" w:ascii="仿宋_GB2312" w:hAnsi="仿宋" w:eastAsia="仿宋_GB2312"/>
          <w:sz w:val="30"/>
          <w:szCs w:val="30"/>
          <w:lang w:val="en-US" w:eastAsia="zh-CN"/>
        </w:rPr>
        <w:t>1</w:t>
      </w:r>
      <w:r>
        <w:rPr>
          <w:rFonts w:hint="eastAsia" w:ascii="仿宋_GB2312" w:hAnsi="仿宋" w:eastAsia="仿宋_GB2312"/>
          <w:sz w:val="30"/>
          <w:szCs w:val="30"/>
        </w:rPr>
        <w:t>年南昌航空大学关于硕士研究生复试工作的要求，为确保我院复试录取工作的安全性、公平性和科学性，特制定本工作细则。</w:t>
      </w:r>
    </w:p>
    <w:p>
      <w:pPr>
        <w:adjustRightInd w:val="0"/>
        <w:snapToGrid w:val="0"/>
        <w:spacing w:line="360" w:lineRule="auto"/>
        <w:ind w:firstLine="602" w:firstLineChars="200"/>
        <w:rPr>
          <w:rFonts w:ascii="仿宋_GB2312" w:hAnsi="仿宋" w:eastAsia="仿宋_GB2312"/>
          <w:b/>
          <w:sz w:val="30"/>
          <w:szCs w:val="30"/>
        </w:rPr>
      </w:pPr>
      <w:r>
        <w:rPr>
          <w:rFonts w:hint="eastAsia" w:ascii="仿宋_GB2312" w:hAnsi="仿宋" w:eastAsia="仿宋_GB2312"/>
          <w:b/>
          <w:sz w:val="30"/>
          <w:szCs w:val="30"/>
        </w:rPr>
        <w:t>一、工作总则</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（一）坚持做好疫情防控工作，以维护复试期间师生的健康与安全。</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（二）坚持科学选拔，遵循专业人才选拔规律，采用多样化的考察方式方法，努力提高生源质量。</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（三）坚持全面考查，突出重点，在德智体能全面考察基础上，突出对专业素质、实践能力以及创新精神、创新能力等方面的考查。</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（四）坚持公平、公正、有效，做到政策透明、程序严谨、操作规范、结果公开、监督机制健全，维护复试录取工作的权威性、严肃性和考生的合法权益。</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（五）坚持以人为本，增强服务意识，提高管理水平。</w:t>
      </w:r>
    </w:p>
    <w:p>
      <w:pPr>
        <w:adjustRightInd w:val="0"/>
        <w:snapToGrid w:val="0"/>
        <w:spacing w:line="360" w:lineRule="auto"/>
        <w:ind w:firstLine="602" w:firstLineChars="200"/>
        <w:rPr>
          <w:rFonts w:ascii="仿宋_GB2312" w:hAnsi="仿宋" w:eastAsia="仿宋_GB2312"/>
          <w:b/>
          <w:sz w:val="30"/>
          <w:szCs w:val="30"/>
        </w:rPr>
      </w:pPr>
      <w:r>
        <w:rPr>
          <w:rFonts w:hint="eastAsia" w:ascii="仿宋_GB2312" w:hAnsi="仿宋" w:eastAsia="仿宋_GB2312"/>
          <w:b/>
          <w:sz w:val="30"/>
          <w:szCs w:val="30"/>
        </w:rPr>
        <w:t>二、组织领导</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（一）学院成立研究生招生工作领导小组，含</w:t>
      </w:r>
      <w:r>
        <w:rPr>
          <w:rFonts w:hint="eastAsia" w:ascii="仿宋_GB2312" w:hAnsi="仿宋" w:eastAsia="仿宋_GB2312"/>
          <w:sz w:val="30"/>
          <w:szCs w:val="30"/>
          <w:lang w:eastAsia="zh-CN"/>
        </w:rPr>
        <w:t>组长一人、</w:t>
      </w:r>
      <w:r>
        <w:rPr>
          <w:rFonts w:hint="eastAsia" w:ascii="仿宋_GB2312" w:hAnsi="仿宋" w:eastAsia="仿宋_GB2312"/>
          <w:sz w:val="30"/>
          <w:szCs w:val="30"/>
        </w:rPr>
        <w:t>监督</w:t>
      </w:r>
      <w:r>
        <w:rPr>
          <w:rFonts w:hint="eastAsia" w:ascii="仿宋_GB2312" w:hAnsi="仿宋" w:eastAsia="仿宋_GB2312"/>
          <w:b/>
          <w:sz w:val="30"/>
          <w:szCs w:val="30"/>
          <w:lang w:eastAsia="zh-CN"/>
        </w:rPr>
        <w:t>三</w:t>
      </w:r>
      <w:r>
        <w:rPr>
          <w:rFonts w:hint="eastAsia" w:ascii="仿宋_GB2312" w:hAnsi="仿宋" w:eastAsia="仿宋_GB2312"/>
          <w:sz w:val="30"/>
          <w:szCs w:val="30"/>
        </w:rPr>
        <w:t>人</w:t>
      </w:r>
      <w:r>
        <w:rPr>
          <w:rFonts w:hint="eastAsia" w:ascii="仿宋_GB2312" w:hAnsi="仿宋" w:eastAsia="仿宋_GB2312"/>
          <w:sz w:val="30"/>
          <w:szCs w:val="30"/>
          <w:lang w:eastAsia="zh-CN"/>
        </w:rPr>
        <w:t>、</w:t>
      </w:r>
      <w:r>
        <w:rPr>
          <w:rFonts w:hint="eastAsia" w:ascii="仿宋_GB2312" w:hAnsi="仿宋" w:eastAsia="仿宋_GB2312"/>
          <w:sz w:val="30"/>
          <w:szCs w:val="30"/>
        </w:rPr>
        <w:t>成员七人。领导小组名单经学院党政联席会议研究通过后报研究生院备案。</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（二）学院复试录取工作监督组全程跟进监督录取工作。</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三）复试工作组设秘书三人，分别负责准备设备、对面试现场和设备进行消毒、对面试过程进行录像；向符合调剂条件的考生发送复试通知、处理线上复试各环节问题、汇总并统计调剂考生信息；做全程记录、统分及汇总等工作。</w:t>
      </w:r>
    </w:p>
    <w:p>
      <w:pPr>
        <w:adjustRightInd w:val="0"/>
        <w:snapToGrid w:val="0"/>
        <w:spacing w:line="360"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w:t>
      </w:r>
      <w:r>
        <w:rPr>
          <w:rFonts w:hint="eastAsia" w:ascii="仿宋_GB2312" w:hAnsi="仿宋" w:eastAsia="仿宋_GB2312"/>
          <w:sz w:val="30"/>
          <w:szCs w:val="30"/>
          <w:lang w:eastAsia="zh-CN"/>
        </w:rPr>
        <w:t>四</w:t>
      </w:r>
      <w:r>
        <w:rPr>
          <w:rFonts w:hint="eastAsia" w:ascii="仿宋_GB2312" w:hAnsi="仿宋" w:eastAsia="仿宋_GB2312"/>
          <w:sz w:val="30"/>
          <w:szCs w:val="30"/>
        </w:rPr>
        <w:t>）严肃工作纪律，确保网络复试公平工作公开。严格落实复试录取工作各环节责任，实行责任追究制。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602" w:firstLineChars="200"/>
        <w:rPr>
          <w:rFonts w:ascii="仿宋_GB2312" w:hAnsi="宋体" w:eastAsia="仿宋_GB2312" w:cs="宋体"/>
          <w:b/>
          <w:bCs w:val="0"/>
          <w:kern w:val="0"/>
          <w:sz w:val="30"/>
          <w:szCs w:val="30"/>
        </w:rPr>
      </w:pPr>
      <w:r>
        <w:rPr>
          <w:rFonts w:hint="eastAsia" w:ascii="仿宋_GB2312" w:hAnsi="宋体" w:eastAsia="仿宋_GB2312" w:cs="宋体"/>
          <w:b/>
          <w:bCs w:val="0"/>
          <w:kern w:val="0"/>
          <w:sz w:val="30"/>
          <w:szCs w:val="30"/>
        </w:rPr>
        <w:t>三</w:t>
      </w:r>
      <w:r>
        <w:rPr>
          <w:rFonts w:hint="eastAsia" w:ascii="仿宋_GB2312" w:hAnsi="宋体" w:eastAsia="仿宋_GB2312" w:cs="宋体"/>
          <w:b/>
          <w:bCs w:val="0"/>
          <w:kern w:val="0"/>
          <w:sz w:val="30"/>
          <w:szCs w:val="30"/>
          <w:lang w:eastAsia="zh-CN"/>
        </w:rPr>
        <w:t>、</w:t>
      </w:r>
      <w:r>
        <w:rPr>
          <w:rFonts w:hint="eastAsia" w:ascii="仿宋_GB2312" w:hAnsi="宋体" w:eastAsia="仿宋_GB2312" w:cs="宋体"/>
          <w:b/>
          <w:bCs w:val="0"/>
          <w:kern w:val="0"/>
          <w:sz w:val="30"/>
          <w:szCs w:val="30"/>
        </w:rPr>
        <w:t>复试资格及审核</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（一）初试成绩达到《202</w:t>
      </w:r>
      <w:r>
        <w:rPr>
          <w:rFonts w:ascii="仿宋_GB2312" w:hAnsi="宋体" w:eastAsia="仿宋_GB2312" w:cs="宋体"/>
          <w:kern w:val="0"/>
          <w:sz w:val="30"/>
          <w:szCs w:val="30"/>
        </w:rPr>
        <w:t>1</w:t>
      </w:r>
      <w:r>
        <w:rPr>
          <w:rFonts w:hint="eastAsia" w:ascii="仿宋_GB2312" w:hAnsi="宋体" w:eastAsia="仿宋_GB2312" w:cs="宋体"/>
          <w:kern w:val="0"/>
          <w:sz w:val="30"/>
          <w:szCs w:val="30"/>
        </w:rPr>
        <w:t>年全国硕士研究生招生考试考生进入复试的初试成绩基本要求》（国家分数线）中A类考生分数线的第一志愿考生和接受我校复试通知的调剂考生均须参加复试，复试合格后方能录取。</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（二）复试前，考生须提交资格审查材料，内容包括：</w:t>
      </w:r>
    </w:p>
    <w:p>
      <w:pPr>
        <w:spacing w:line="360" w:lineRule="auto"/>
        <w:ind w:firstLine="600" w:firstLineChars="200"/>
        <w:rPr>
          <w:rFonts w:hint="eastAsia" w:ascii="仿宋_GB2312" w:hAnsi="宋体" w:eastAsia="仿宋_GB2312" w:cs="宋体"/>
          <w:kern w:val="0"/>
          <w:sz w:val="30"/>
          <w:szCs w:val="30"/>
        </w:rPr>
      </w:pPr>
      <w:r>
        <w:rPr>
          <w:rFonts w:hint="eastAsia" w:ascii="仿宋_GB2312" w:hAnsi="宋体" w:eastAsia="仿宋_GB2312" w:cs="宋体"/>
          <w:kern w:val="0"/>
          <w:sz w:val="30"/>
          <w:szCs w:val="30"/>
        </w:rPr>
        <w:t>（1）准考证（中国研招网可下载）；</w:t>
      </w:r>
    </w:p>
    <w:p>
      <w:pPr>
        <w:spacing w:line="360" w:lineRule="auto"/>
        <w:ind w:firstLine="600" w:firstLineChars="200"/>
        <w:rPr>
          <w:rFonts w:hint="eastAsia" w:ascii="仿宋_GB2312" w:hAnsi="宋体" w:eastAsia="仿宋_GB2312" w:cs="宋体"/>
          <w:kern w:val="0"/>
          <w:sz w:val="30"/>
          <w:szCs w:val="30"/>
        </w:rPr>
      </w:pPr>
      <w:r>
        <w:rPr>
          <w:rFonts w:hint="eastAsia" w:ascii="仿宋_GB2312" w:hAnsi="宋体" w:eastAsia="仿宋_GB2312" w:cs="宋体"/>
          <w:kern w:val="0"/>
          <w:sz w:val="30"/>
          <w:szCs w:val="30"/>
        </w:rPr>
        <w:t>（2）身份证件；</w:t>
      </w:r>
    </w:p>
    <w:p>
      <w:pPr>
        <w:spacing w:line="360" w:lineRule="auto"/>
        <w:ind w:firstLine="600" w:firstLineChars="200"/>
        <w:rPr>
          <w:rFonts w:hint="eastAsia" w:ascii="仿宋_GB2312" w:hAnsi="宋体" w:eastAsia="仿宋_GB2312" w:cs="宋体"/>
          <w:kern w:val="0"/>
          <w:sz w:val="30"/>
          <w:szCs w:val="30"/>
        </w:rPr>
      </w:pPr>
      <w:r>
        <w:rPr>
          <w:rFonts w:hint="eastAsia" w:ascii="仿宋_GB2312" w:hAnsi="宋体" w:eastAsia="仿宋_GB2312" w:cs="宋体"/>
          <w:kern w:val="0"/>
          <w:sz w:val="30"/>
          <w:szCs w:val="30"/>
        </w:rPr>
        <w:t>（3）应届本科毕业生须提供学生证或《教育部学籍在线验证报告》；</w:t>
      </w:r>
    </w:p>
    <w:p>
      <w:pPr>
        <w:spacing w:line="360" w:lineRule="auto"/>
        <w:ind w:firstLine="600" w:firstLineChars="200"/>
        <w:rPr>
          <w:rFonts w:hint="eastAsia" w:ascii="仿宋_GB2312" w:hAnsi="宋体" w:eastAsia="仿宋_GB2312" w:cs="宋体"/>
          <w:kern w:val="0"/>
          <w:sz w:val="30"/>
          <w:szCs w:val="30"/>
        </w:rPr>
      </w:pPr>
      <w:r>
        <w:rPr>
          <w:rFonts w:hint="eastAsia" w:ascii="仿宋_GB2312" w:hAnsi="宋体" w:eastAsia="仿宋_GB2312" w:cs="宋体"/>
          <w:kern w:val="0"/>
          <w:sz w:val="30"/>
          <w:szCs w:val="30"/>
        </w:rPr>
        <w:t>（4）非应届本科毕业生须提供毕业证书或《教育部学历在线验证报告》，在境外获得学历的，须提供</w:t>
      </w:r>
      <w:r>
        <w:rPr>
          <w:rFonts w:ascii="仿宋_GB2312" w:hAnsi="宋体" w:eastAsia="仿宋_GB2312" w:cs="宋体"/>
          <w:kern w:val="0"/>
          <w:sz w:val="30"/>
          <w:szCs w:val="30"/>
        </w:rPr>
        <w:t>教育部留学服务中心出具的《国（境）外学历学位认证书》</w:t>
      </w:r>
      <w:r>
        <w:rPr>
          <w:rFonts w:hint="eastAsia" w:ascii="仿宋_GB2312" w:hAnsi="宋体" w:eastAsia="仿宋_GB2312" w:cs="宋体"/>
          <w:kern w:val="0"/>
          <w:sz w:val="30"/>
          <w:szCs w:val="30"/>
        </w:rPr>
        <w:t>；</w:t>
      </w:r>
    </w:p>
    <w:p>
      <w:pPr>
        <w:spacing w:line="360" w:lineRule="auto"/>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（5）报考“退役大学生士兵”专项计划考生还应提供本人《入伍批准书》和《退出现役证》。</w:t>
      </w:r>
    </w:p>
    <w:p>
      <w:pPr>
        <w:spacing w:line="360" w:lineRule="auto"/>
        <w:ind w:firstLine="600" w:firstLineChars="200"/>
        <w:rPr>
          <w:rFonts w:hint="eastAsia" w:ascii="仿宋_GB2312" w:hAnsi="宋体" w:eastAsia="仿宋_GB2312" w:cs="宋体"/>
          <w:kern w:val="0"/>
          <w:sz w:val="30"/>
          <w:szCs w:val="30"/>
        </w:rPr>
      </w:pPr>
      <w:r>
        <w:rPr>
          <w:rFonts w:hint="eastAsia" w:ascii="仿宋_GB2312" w:hAnsi="宋体" w:eastAsia="仿宋_GB2312" w:cs="宋体"/>
          <w:kern w:val="0"/>
          <w:sz w:val="30"/>
          <w:szCs w:val="30"/>
        </w:rPr>
        <w:t>（6）符合教育部《202</w:t>
      </w:r>
      <w:r>
        <w:rPr>
          <w:rFonts w:ascii="仿宋_GB2312" w:hAnsi="宋体" w:eastAsia="仿宋_GB2312" w:cs="宋体"/>
          <w:kern w:val="0"/>
          <w:sz w:val="30"/>
          <w:szCs w:val="30"/>
        </w:rPr>
        <w:t>1</w:t>
      </w:r>
      <w:r>
        <w:rPr>
          <w:rFonts w:hint="eastAsia" w:ascii="仿宋_GB2312" w:hAnsi="宋体" w:eastAsia="仿宋_GB2312" w:cs="宋体"/>
          <w:kern w:val="0"/>
          <w:sz w:val="30"/>
          <w:szCs w:val="30"/>
        </w:rPr>
        <w:t>年全国硕士研究生招生工作管理规定》（</w:t>
      </w:r>
      <w:r>
        <w:rPr>
          <w:rFonts w:ascii="仿宋_GB2312" w:hAnsi="宋体" w:eastAsia="仿宋_GB2312" w:cs="宋体"/>
          <w:kern w:val="0"/>
          <w:sz w:val="30"/>
          <w:szCs w:val="30"/>
        </w:rPr>
        <w:t>教学函〔2020〕8号</w:t>
      </w:r>
      <w:r>
        <w:rPr>
          <w:rFonts w:hint="eastAsia" w:ascii="仿宋_GB2312" w:hAnsi="宋体" w:eastAsia="仿宋_GB2312" w:cs="宋体"/>
          <w:kern w:val="0"/>
          <w:sz w:val="30"/>
          <w:szCs w:val="30"/>
        </w:rPr>
        <w:t>）</w:t>
      </w:r>
      <w:r>
        <w:rPr>
          <w:rFonts w:ascii="仿宋_GB2312" w:hAnsi="宋体" w:eastAsia="仿宋_GB2312" w:cs="宋体"/>
          <w:kern w:val="0"/>
          <w:sz w:val="30"/>
          <w:szCs w:val="30"/>
        </w:rPr>
        <w:t>第五十九条</w:t>
      </w:r>
      <w:r>
        <w:rPr>
          <w:rFonts w:hint="eastAsia" w:ascii="仿宋_GB2312" w:hAnsi="宋体" w:eastAsia="仿宋_GB2312" w:cs="宋体"/>
          <w:kern w:val="0"/>
          <w:sz w:val="30"/>
          <w:szCs w:val="30"/>
        </w:rPr>
        <w:t>规定的加分资格的考生，须提供相应证明材料供学校核实。</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600" w:firstLineChars="200"/>
        <w:rPr>
          <w:rFonts w:hint="default" w:ascii="仿宋_GB2312" w:hAnsi="仿宋" w:eastAsia="仿宋_GB2312"/>
          <w:sz w:val="30"/>
          <w:szCs w:val="30"/>
          <w:lang w:val="en-US" w:eastAsia="zh-CN"/>
        </w:rPr>
      </w:pPr>
      <w:r>
        <w:rPr>
          <w:rFonts w:hint="eastAsia" w:ascii="仿宋_GB2312" w:hAnsi="宋体" w:eastAsia="仿宋_GB2312" w:cs="宋体"/>
          <w:kern w:val="0"/>
          <w:sz w:val="30"/>
          <w:szCs w:val="30"/>
        </w:rPr>
        <w:t>资格审查不符合要求者，取消复试资格。参加复试考生均需签订《诚信承诺书》，对有弄虚作假者一经发现随时取消复试或录取资格。</w:t>
      </w:r>
    </w:p>
    <w:p>
      <w:pPr>
        <w:adjustRightInd w:val="0"/>
        <w:snapToGrid w:val="0"/>
        <w:spacing w:line="360" w:lineRule="auto"/>
        <w:ind w:firstLine="602" w:firstLineChars="200"/>
        <w:rPr>
          <w:rFonts w:hint="eastAsia" w:ascii="仿宋_GB2312" w:hAnsi="仿宋" w:eastAsia="仿宋_GB2312" w:cs="Times New Roman"/>
          <w:b/>
          <w:sz w:val="30"/>
          <w:szCs w:val="30"/>
          <w:lang w:eastAsia="zh-CN"/>
        </w:rPr>
      </w:pPr>
      <w:r>
        <w:rPr>
          <w:rFonts w:hint="eastAsia" w:ascii="仿宋_GB2312" w:hAnsi="仿宋" w:eastAsia="仿宋_GB2312" w:cs="Times New Roman"/>
          <w:b/>
          <w:sz w:val="30"/>
          <w:szCs w:val="30"/>
          <w:lang w:eastAsia="zh-CN"/>
        </w:rPr>
        <w:t>四</w:t>
      </w:r>
      <w:r>
        <w:rPr>
          <w:rFonts w:hint="eastAsia" w:ascii="仿宋_GB2312" w:hAnsi="仿宋" w:eastAsia="仿宋_GB2312" w:cs="Times New Roman"/>
          <w:b/>
          <w:sz w:val="30"/>
          <w:szCs w:val="30"/>
        </w:rPr>
        <w:t>、复试方式</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（一）我院采取钉钉平台</w:t>
      </w:r>
      <w:r>
        <w:rPr>
          <w:rFonts w:hint="eastAsia" w:ascii="仿宋_GB2312" w:hAnsi="仿宋" w:eastAsia="仿宋_GB2312"/>
          <w:sz w:val="30"/>
          <w:szCs w:val="30"/>
          <w:lang w:eastAsia="zh-CN"/>
        </w:rPr>
        <w:t>进行</w:t>
      </w:r>
      <w:r>
        <w:rPr>
          <w:rFonts w:hint="eastAsia" w:ascii="仿宋_GB2312" w:hAnsi="仿宋" w:eastAsia="仿宋_GB2312"/>
          <w:sz w:val="30"/>
          <w:szCs w:val="30"/>
        </w:rPr>
        <w:t>网络远程复试。</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（二）所有进入我院复试名单的第一志愿考生和接受我院复试通知的调剂考生均须参加复试，复试合格后方能录取。</w:t>
      </w:r>
    </w:p>
    <w:p>
      <w:pPr>
        <w:adjustRightInd w:val="0"/>
        <w:snapToGrid w:val="0"/>
        <w:spacing w:line="360"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（三）复试采取差额形式，差额比例不小于</w:t>
      </w:r>
      <w:r>
        <w:rPr>
          <w:rFonts w:ascii="仿宋_GB2312" w:hAnsi="仿宋" w:eastAsia="仿宋_GB2312"/>
          <w:sz w:val="30"/>
          <w:szCs w:val="30"/>
        </w:rPr>
        <w:t>120%，</w:t>
      </w:r>
      <w:r>
        <w:rPr>
          <w:rFonts w:hint="eastAsia" w:ascii="仿宋_GB2312" w:hAnsi="仿宋" w:eastAsia="仿宋_GB2312"/>
          <w:sz w:val="30"/>
          <w:szCs w:val="30"/>
        </w:rPr>
        <w:t>具体差额比根据我院各专业生源情况确定。</w:t>
      </w:r>
    </w:p>
    <w:p>
      <w:pPr>
        <w:adjustRightInd w:val="0"/>
        <w:snapToGrid w:val="0"/>
        <w:spacing w:line="360" w:lineRule="auto"/>
        <w:ind w:firstLine="602" w:firstLineChars="200"/>
        <w:rPr>
          <w:rFonts w:ascii="仿宋_GB2312" w:hAnsi="仿宋" w:eastAsia="仿宋_GB2312"/>
          <w:b/>
          <w:bCs/>
          <w:sz w:val="30"/>
          <w:szCs w:val="30"/>
        </w:rPr>
      </w:pPr>
      <w:r>
        <w:rPr>
          <w:rFonts w:hint="eastAsia" w:ascii="仿宋_GB2312" w:hAnsi="仿宋" w:eastAsia="仿宋_GB2312"/>
          <w:b/>
          <w:sz w:val="30"/>
          <w:szCs w:val="30"/>
          <w:lang w:eastAsia="zh-CN"/>
        </w:rPr>
        <w:t>五</w:t>
      </w:r>
      <w:r>
        <w:rPr>
          <w:rFonts w:hint="eastAsia" w:ascii="仿宋_GB2312" w:hAnsi="仿宋" w:eastAsia="仿宋_GB2312"/>
          <w:b/>
          <w:sz w:val="30"/>
          <w:szCs w:val="30"/>
        </w:rPr>
        <w:t>、</w:t>
      </w:r>
      <w:r>
        <w:rPr>
          <w:rFonts w:hint="eastAsia" w:ascii="仿宋_GB2312" w:hAnsi="仿宋" w:eastAsia="仿宋_GB2312"/>
          <w:b/>
          <w:bCs/>
          <w:sz w:val="30"/>
          <w:szCs w:val="30"/>
        </w:rPr>
        <w:t>复试时间</w:t>
      </w:r>
      <w:r>
        <w:rPr>
          <w:rFonts w:hint="eastAsia" w:ascii="仿宋_GB2312" w:hAnsi="仿宋" w:eastAsia="仿宋_GB2312"/>
          <w:b/>
          <w:bCs/>
          <w:sz w:val="30"/>
          <w:szCs w:val="30"/>
          <w:lang w:eastAsia="zh-CN"/>
        </w:rPr>
        <w:t>、地点</w:t>
      </w:r>
      <w:r>
        <w:rPr>
          <w:rFonts w:hint="eastAsia" w:ascii="仿宋_GB2312" w:hAnsi="仿宋" w:eastAsia="仿宋_GB2312"/>
          <w:b/>
          <w:bCs/>
          <w:sz w:val="30"/>
          <w:szCs w:val="30"/>
        </w:rPr>
        <w:t>安排</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（一）</w:t>
      </w:r>
      <w:r>
        <w:rPr>
          <w:rFonts w:ascii="仿宋_GB2312" w:hAnsi="仿宋" w:eastAsia="仿宋_GB2312"/>
          <w:sz w:val="32"/>
          <w:szCs w:val="32"/>
        </w:rPr>
        <w:t>3</w:t>
      </w:r>
      <w:r>
        <w:rPr>
          <w:rFonts w:hint="eastAsia" w:ascii="仿宋_GB2312" w:hAnsi="仿宋" w:eastAsia="仿宋_GB2312"/>
          <w:sz w:val="32"/>
          <w:szCs w:val="32"/>
        </w:rPr>
        <w:t>月</w:t>
      </w:r>
      <w:r>
        <w:rPr>
          <w:rFonts w:ascii="仿宋_GB2312" w:hAnsi="仿宋" w:eastAsia="仿宋_GB2312"/>
          <w:sz w:val="32"/>
          <w:szCs w:val="32"/>
        </w:rPr>
        <w:t>1</w:t>
      </w:r>
      <w:r>
        <w:rPr>
          <w:rFonts w:hint="eastAsia" w:ascii="仿宋_GB2312" w:hAnsi="仿宋" w:eastAsia="仿宋_GB2312"/>
          <w:sz w:val="32"/>
          <w:szCs w:val="32"/>
          <w:lang w:val="en-US" w:eastAsia="zh-CN"/>
        </w:rPr>
        <w:t>7</w:t>
      </w:r>
      <w:r>
        <w:rPr>
          <w:rFonts w:hint="eastAsia" w:ascii="仿宋_GB2312" w:hAnsi="仿宋" w:eastAsia="仿宋_GB2312"/>
          <w:sz w:val="32"/>
          <w:szCs w:val="32"/>
        </w:rPr>
        <w:t>日</w:t>
      </w:r>
      <w:r>
        <w:rPr>
          <w:rFonts w:hint="eastAsia" w:ascii="仿宋_GB2312" w:hAnsi="仿宋" w:eastAsia="仿宋_GB2312"/>
          <w:sz w:val="30"/>
          <w:szCs w:val="30"/>
        </w:rPr>
        <w:t>，将我院2020年硕士研究生复试录取工作</w:t>
      </w:r>
      <w:r>
        <w:rPr>
          <w:rFonts w:hint="eastAsia" w:ascii="仿宋_GB2312" w:hAnsi="仿宋" w:eastAsia="仿宋_GB2312"/>
          <w:sz w:val="30"/>
          <w:szCs w:val="30"/>
          <w:lang w:eastAsia="zh-CN"/>
        </w:rPr>
        <w:t>细则</w:t>
      </w:r>
      <w:r>
        <w:rPr>
          <w:rFonts w:hint="eastAsia" w:ascii="仿宋_GB2312" w:hAnsi="仿宋" w:eastAsia="仿宋_GB2312"/>
          <w:sz w:val="30"/>
          <w:szCs w:val="30"/>
        </w:rPr>
        <w:t>提交研究生院。</w:t>
      </w:r>
    </w:p>
    <w:p>
      <w:pPr>
        <w:adjustRightInd w:val="0"/>
        <w:snapToGrid w:val="0"/>
        <w:spacing w:line="360"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（二）</w:t>
      </w:r>
      <w:r>
        <w:rPr>
          <w:rFonts w:ascii="仿宋_GB2312" w:hAnsi="仿宋" w:eastAsia="仿宋_GB2312"/>
          <w:color w:val="auto"/>
          <w:sz w:val="32"/>
          <w:szCs w:val="32"/>
        </w:rPr>
        <w:t>3</w:t>
      </w:r>
      <w:r>
        <w:rPr>
          <w:rFonts w:hint="eastAsia" w:ascii="仿宋_GB2312" w:hAnsi="仿宋" w:eastAsia="仿宋_GB2312"/>
          <w:color w:val="auto"/>
          <w:sz w:val="32"/>
          <w:szCs w:val="32"/>
        </w:rPr>
        <w:t>月</w:t>
      </w:r>
      <w:r>
        <w:rPr>
          <w:rFonts w:hint="eastAsia" w:ascii="仿宋_GB2312" w:hAnsi="仿宋" w:eastAsia="仿宋_GB2312"/>
          <w:color w:val="auto"/>
          <w:sz w:val="32"/>
          <w:szCs w:val="32"/>
          <w:lang w:val="en-US" w:eastAsia="zh-CN"/>
        </w:rPr>
        <w:t>19</w:t>
      </w:r>
      <w:r>
        <w:rPr>
          <w:rFonts w:hint="eastAsia" w:ascii="仿宋_GB2312" w:hAnsi="仿宋" w:eastAsia="仿宋_GB2312"/>
          <w:color w:val="auto"/>
          <w:sz w:val="32"/>
          <w:szCs w:val="32"/>
        </w:rPr>
        <w:t>日</w:t>
      </w:r>
      <w:r>
        <w:rPr>
          <w:rFonts w:hint="eastAsia" w:ascii="仿宋_GB2312" w:hAnsi="仿宋" w:eastAsia="仿宋_GB2312"/>
          <w:sz w:val="30"/>
          <w:szCs w:val="30"/>
        </w:rPr>
        <w:t>开展第一志愿考生复试工作：</w:t>
      </w:r>
    </w:p>
    <w:p>
      <w:pPr>
        <w:adjustRightInd w:val="0"/>
        <w:snapToGrid w:val="0"/>
        <w:spacing w:line="360" w:lineRule="auto"/>
        <w:ind w:firstLine="600" w:firstLineChars="200"/>
        <w:rPr>
          <w:rFonts w:hint="eastAsia" w:ascii="仿宋_GB2312" w:hAnsi="仿宋" w:eastAsia="仿宋_GB2312"/>
          <w:sz w:val="32"/>
          <w:szCs w:val="32"/>
        </w:rPr>
      </w:pPr>
      <w:r>
        <w:rPr>
          <w:rFonts w:hint="eastAsia" w:ascii="仿宋_GB2312" w:hAnsi="仿宋" w:eastAsia="仿宋_GB2312"/>
          <w:sz w:val="30"/>
          <w:szCs w:val="30"/>
          <w:lang w:eastAsia="zh-CN"/>
        </w:rPr>
        <w:t>（三）</w:t>
      </w:r>
      <w:r>
        <w:rPr>
          <w:rFonts w:ascii="仿宋_GB2312" w:hAnsi="仿宋" w:eastAsia="仿宋_GB2312"/>
          <w:sz w:val="32"/>
          <w:szCs w:val="32"/>
        </w:rPr>
        <w:t>3</w:t>
      </w:r>
      <w:r>
        <w:rPr>
          <w:rFonts w:hint="eastAsia" w:ascii="仿宋_GB2312" w:hAnsi="仿宋" w:eastAsia="仿宋_GB2312"/>
          <w:sz w:val="32"/>
          <w:szCs w:val="32"/>
        </w:rPr>
        <w:t>月</w:t>
      </w:r>
      <w:r>
        <w:rPr>
          <w:rFonts w:ascii="仿宋_GB2312" w:hAnsi="仿宋" w:eastAsia="仿宋_GB2312"/>
          <w:sz w:val="32"/>
          <w:szCs w:val="32"/>
        </w:rPr>
        <w:t>20</w:t>
      </w:r>
      <w:r>
        <w:rPr>
          <w:rFonts w:hint="eastAsia" w:ascii="仿宋_GB2312" w:hAnsi="仿宋" w:eastAsia="仿宋_GB2312"/>
          <w:sz w:val="32"/>
          <w:szCs w:val="32"/>
        </w:rPr>
        <w:t>日后，调剂系统开通，接受考生</w:t>
      </w:r>
      <w:r>
        <w:rPr>
          <w:rFonts w:hint="eastAsia" w:ascii="仿宋_GB2312" w:hAnsi="仿宋" w:eastAsia="仿宋_GB2312"/>
          <w:color w:val="auto"/>
          <w:sz w:val="32"/>
          <w:szCs w:val="32"/>
        </w:rPr>
        <w:t>调剂</w:t>
      </w:r>
      <w:r>
        <w:rPr>
          <w:rFonts w:hint="eastAsia" w:ascii="仿宋_GB2312" w:hAnsi="仿宋" w:eastAsia="仿宋_GB2312"/>
          <w:sz w:val="32"/>
          <w:szCs w:val="32"/>
        </w:rPr>
        <w:t>申请。</w:t>
      </w:r>
    </w:p>
    <w:p>
      <w:pPr>
        <w:adjustRightInd w:val="0"/>
        <w:snapToGrid w:val="0"/>
        <w:spacing w:line="360" w:lineRule="auto"/>
        <w:ind w:firstLine="640" w:firstLineChars="200"/>
        <w:rPr>
          <w:rFonts w:hint="eastAsia" w:ascii="仿宋_GB2312" w:hAnsi="仿宋" w:eastAsia="仿宋_GB2312"/>
          <w:color w:val="auto"/>
          <w:sz w:val="30"/>
          <w:szCs w:val="30"/>
        </w:rPr>
      </w:pPr>
      <w:r>
        <w:rPr>
          <w:rFonts w:hint="eastAsia" w:ascii="仿宋_GB2312" w:hAnsi="仿宋" w:eastAsia="仿宋_GB2312"/>
          <w:color w:val="auto"/>
          <w:sz w:val="32"/>
          <w:szCs w:val="32"/>
          <w:lang w:eastAsia="zh-CN"/>
        </w:rPr>
        <w:t>（四）面试（工作）地点：外语楼</w:t>
      </w:r>
      <w:r>
        <w:rPr>
          <w:rFonts w:hint="eastAsia" w:ascii="仿宋_GB2312" w:hAnsi="仿宋" w:eastAsia="仿宋_GB2312"/>
          <w:color w:val="auto"/>
          <w:sz w:val="32"/>
          <w:szCs w:val="32"/>
          <w:lang w:val="en-US" w:eastAsia="zh-CN"/>
        </w:rPr>
        <w:t>201、222</w:t>
      </w:r>
    </w:p>
    <w:p>
      <w:pPr>
        <w:adjustRightInd w:val="0"/>
        <w:snapToGrid w:val="0"/>
        <w:spacing w:line="360" w:lineRule="auto"/>
        <w:ind w:firstLine="600" w:firstLineChars="200"/>
        <w:rPr>
          <w:rFonts w:hint="eastAsia" w:ascii="仿宋_GB2312" w:hAnsi="仿宋" w:eastAsia="仿宋_GB2312"/>
          <w:sz w:val="30"/>
          <w:szCs w:val="30"/>
        </w:rPr>
      </w:pPr>
      <w:r>
        <w:rPr>
          <w:rFonts w:hint="eastAsia" w:ascii="仿宋_GB2312" w:hAnsi="仿宋" w:eastAsia="仿宋_GB2312"/>
          <w:color w:val="auto"/>
          <w:sz w:val="30"/>
          <w:szCs w:val="30"/>
          <w:lang w:eastAsia="zh-CN"/>
        </w:rPr>
        <w:t>（五）</w:t>
      </w:r>
      <w:r>
        <w:rPr>
          <w:rFonts w:hint="eastAsia" w:ascii="仿宋_GB2312" w:hAnsi="仿宋" w:eastAsia="仿宋_GB2312"/>
          <w:color w:val="auto"/>
          <w:sz w:val="30"/>
          <w:szCs w:val="30"/>
        </w:rPr>
        <w:t>同等学力考生笔试</w:t>
      </w:r>
      <w:r>
        <w:rPr>
          <w:rFonts w:hint="eastAsia" w:ascii="仿宋_GB2312" w:hAnsi="仿宋" w:eastAsia="仿宋_GB2312"/>
          <w:color w:val="auto"/>
          <w:sz w:val="30"/>
          <w:szCs w:val="30"/>
          <w:lang w:eastAsia="zh-CN"/>
        </w:rPr>
        <w:t>科目</w:t>
      </w:r>
      <w:r>
        <w:rPr>
          <w:rFonts w:hint="eastAsia" w:ascii="仿宋_GB2312" w:hAnsi="仿宋" w:eastAsia="仿宋_GB2312"/>
          <w:color w:val="auto"/>
          <w:sz w:val="30"/>
          <w:szCs w:val="30"/>
        </w:rPr>
        <w:t>：高级英语</w:t>
      </w:r>
      <w:r>
        <w:rPr>
          <w:rFonts w:hint="eastAsia" w:ascii="仿宋_GB2312" w:hAnsi="仿宋" w:eastAsia="仿宋_GB2312"/>
          <w:color w:val="auto"/>
          <w:sz w:val="30"/>
          <w:szCs w:val="30"/>
          <w:lang w:eastAsia="zh-CN"/>
        </w:rPr>
        <w:t>；</w:t>
      </w:r>
      <w:r>
        <w:rPr>
          <w:rFonts w:hint="eastAsia" w:ascii="仿宋_GB2312" w:hAnsi="仿宋" w:eastAsia="仿宋_GB2312"/>
          <w:color w:val="auto"/>
          <w:sz w:val="30"/>
          <w:szCs w:val="30"/>
        </w:rPr>
        <w:t>英语听力</w:t>
      </w:r>
      <w:r>
        <w:rPr>
          <w:rFonts w:hint="eastAsia" w:ascii="仿宋_GB2312" w:hAnsi="仿宋" w:eastAsia="仿宋_GB2312"/>
          <w:color w:val="auto"/>
          <w:sz w:val="30"/>
          <w:szCs w:val="30"/>
          <w:lang w:eastAsia="zh-CN"/>
        </w:rPr>
        <w:t>。</w:t>
      </w:r>
      <w:r>
        <w:rPr>
          <w:rFonts w:hint="eastAsia" w:ascii="仿宋_GB2312" w:hAnsi="仿宋" w:eastAsia="仿宋_GB2312"/>
          <w:color w:val="auto"/>
          <w:sz w:val="30"/>
          <w:szCs w:val="30"/>
        </w:rPr>
        <w:t xml:space="preserve">         </w:t>
      </w:r>
      <w:r>
        <w:rPr>
          <w:rFonts w:hint="eastAsia" w:ascii="仿宋_GB2312" w:hAnsi="仿宋" w:eastAsia="仿宋_GB2312"/>
          <w:sz w:val="30"/>
          <w:szCs w:val="30"/>
        </w:rPr>
        <w:t xml:space="preserve">  </w:t>
      </w:r>
    </w:p>
    <w:p>
      <w:pPr>
        <w:adjustRightInd w:val="0"/>
        <w:snapToGrid w:val="0"/>
        <w:spacing w:line="360" w:lineRule="auto"/>
        <w:ind w:firstLine="1500" w:firstLineChars="500"/>
        <w:rPr>
          <w:rFonts w:ascii="仿宋_GB2312" w:hAnsi="仿宋" w:eastAsia="仿宋_GB2312"/>
          <w:sz w:val="30"/>
          <w:szCs w:val="30"/>
        </w:rPr>
      </w:pPr>
      <w:r>
        <w:rPr>
          <w:rFonts w:hint="eastAsia" w:ascii="仿宋_GB2312" w:hAnsi="仿宋" w:eastAsia="仿宋_GB2312"/>
          <w:sz w:val="30"/>
          <w:szCs w:val="30"/>
        </w:rPr>
        <w:t>笔试时间和地点：另行通知</w:t>
      </w:r>
    </w:p>
    <w:p>
      <w:pPr>
        <w:adjustRightInd w:val="0"/>
        <w:snapToGrid w:val="0"/>
        <w:spacing w:line="360" w:lineRule="auto"/>
        <w:ind w:firstLine="602" w:firstLineChars="200"/>
        <w:rPr>
          <w:rFonts w:ascii="仿宋_GB2312" w:hAnsi="仿宋" w:eastAsia="仿宋_GB2312" w:cs="Times New Roman"/>
          <w:b/>
          <w:sz w:val="30"/>
          <w:szCs w:val="30"/>
        </w:rPr>
      </w:pPr>
      <w:r>
        <w:rPr>
          <w:rFonts w:hint="eastAsia" w:ascii="仿宋_GB2312" w:hAnsi="仿宋" w:eastAsia="仿宋_GB2312" w:cs="Times New Roman"/>
          <w:b/>
          <w:sz w:val="30"/>
          <w:szCs w:val="30"/>
          <w:lang w:eastAsia="zh-CN"/>
        </w:rPr>
        <w:t>六</w:t>
      </w:r>
      <w:r>
        <w:rPr>
          <w:rFonts w:hint="eastAsia" w:ascii="仿宋_GB2312" w:hAnsi="仿宋" w:eastAsia="仿宋_GB2312" w:cs="Times New Roman"/>
          <w:b/>
          <w:sz w:val="30"/>
          <w:szCs w:val="30"/>
        </w:rPr>
        <w:t>、复试内容</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（一）综合面试（总分</w:t>
      </w:r>
      <w:r>
        <w:rPr>
          <w:rFonts w:ascii="仿宋_GB2312" w:hAnsi="仿宋" w:eastAsia="仿宋_GB2312"/>
          <w:sz w:val="30"/>
          <w:szCs w:val="30"/>
        </w:rPr>
        <w:t>100分）</w:t>
      </w:r>
    </w:p>
    <w:p>
      <w:pPr>
        <w:adjustRightInd w:val="0"/>
        <w:snapToGrid w:val="0"/>
        <w:spacing w:line="360" w:lineRule="auto"/>
        <w:ind w:firstLine="600" w:firstLineChars="200"/>
        <w:rPr>
          <w:rFonts w:ascii="仿宋_GB2312" w:hAnsi="仿宋" w:eastAsia="仿宋_GB2312"/>
          <w:color w:val="0000FF"/>
          <w:sz w:val="30"/>
          <w:szCs w:val="30"/>
        </w:rPr>
      </w:pPr>
      <w:r>
        <w:rPr>
          <w:rFonts w:hint="eastAsia" w:ascii="仿宋_GB2312" w:hAnsi="仿宋" w:eastAsia="仿宋_GB2312"/>
          <w:sz w:val="30"/>
          <w:szCs w:val="30"/>
        </w:rPr>
        <w:t>综合面试由学院面试小组组织，每位考生面试时间不低于</w:t>
      </w:r>
      <w:r>
        <w:rPr>
          <w:rFonts w:ascii="仿宋_GB2312" w:hAnsi="仿宋" w:eastAsia="仿宋_GB2312"/>
          <w:sz w:val="30"/>
          <w:szCs w:val="30"/>
        </w:rPr>
        <w:t>20分钟。</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考核内容主要包括：</w:t>
      </w:r>
    </w:p>
    <w:p>
      <w:pPr>
        <w:adjustRightInd w:val="0"/>
        <w:snapToGrid w:val="0"/>
        <w:spacing w:line="360" w:lineRule="auto"/>
        <w:ind w:firstLine="600" w:firstLineChars="200"/>
        <w:rPr>
          <w:rFonts w:ascii="仿宋_GB2312" w:hAnsi="仿宋" w:eastAsia="仿宋_GB2312"/>
          <w:sz w:val="30"/>
          <w:szCs w:val="30"/>
        </w:rPr>
      </w:pPr>
      <w:r>
        <w:rPr>
          <w:rFonts w:ascii="仿宋_GB2312" w:hAnsi="仿宋" w:eastAsia="仿宋_GB2312"/>
          <w:sz w:val="30"/>
          <w:szCs w:val="30"/>
        </w:rPr>
        <w:t>1. 综合素质和能力（占比</w:t>
      </w:r>
      <w:r>
        <w:rPr>
          <w:rFonts w:hint="eastAsia" w:ascii="仿宋_GB2312" w:hAnsi="仿宋" w:eastAsia="仿宋_GB2312"/>
          <w:sz w:val="30"/>
          <w:szCs w:val="30"/>
        </w:rPr>
        <w:t>3</w:t>
      </w:r>
      <w:r>
        <w:rPr>
          <w:rFonts w:ascii="仿宋_GB2312" w:hAnsi="仿宋" w:eastAsia="仿宋_GB2312"/>
          <w:sz w:val="30"/>
          <w:szCs w:val="30"/>
        </w:rPr>
        <w:t>0%）：（1）思想政治素质和道德品质等；（2）事业心、责任感、纪律性（遵纪守法）、协作精神和心理健康情况；（3）人文素养、心理素质；（4）举止、表达和礼仪等。</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2</w:t>
      </w:r>
      <w:r>
        <w:rPr>
          <w:rFonts w:ascii="仿宋_GB2312" w:hAnsi="仿宋" w:eastAsia="仿宋_GB2312"/>
          <w:sz w:val="30"/>
          <w:szCs w:val="30"/>
        </w:rPr>
        <w:t>．专业素质和能力（占比</w:t>
      </w:r>
      <w:r>
        <w:rPr>
          <w:rFonts w:hint="eastAsia" w:ascii="仿宋_GB2312" w:hAnsi="仿宋" w:eastAsia="仿宋_GB2312"/>
          <w:sz w:val="30"/>
          <w:szCs w:val="30"/>
        </w:rPr>
        <w:t>7</w:t>
      </w:r>
      <w:r>
        <w:rPr>
          <w:rFonts w:ascii="仿宋_GB2312" w:hAnsi="仿宋" w:eastAsia="仿宋_GB2312"/>
          <w:sz w:val="30"/>
          <w:szCs w:val="30"/>
        </w:rPr>
        <w:t>0%）：（1）大学阶段学习情况及成绩；（2）对本学科</w:t>
      </w:r>
      <w:r>
        <w:rPr>
          <w:rFonts w:hint="eastAsia" w:ascii="仿宋_GB2312" w:hAnsi="仿宋" w:eastAsia="仿宋_GB2312"/>
          <w:sz w:val="30"/>
          <w:szCs w:val="30"/>
          <w:lang w:eastAsia="zh-CN"/>
        </w:rPr>
        <w:t>专业</w:t>
      </w:r>
      <w:r>
        <w:rPr>
          <w:rFonts w:ascii="仿宋_GB2312" w:hAnsi="仿宋" w:eastAsia="仿宋_GB2312"/>
          <w:sz w:val="30"/>
          <w:szCs w:val="30"/>
        </w:rPr>
        <w:t>理论知识和应用技能掌握程度，运用所学理论发现、分析和解决问题的能力；（3）创新精神和创新能力；（4）考生报考专业目录中复试科目的专业知识</w:t>
      </w:r>
      <w:r>
        <w:rPr>
          <w:rFonts w:hint="eastAsia" w:ascii="仿宋_GB2312" w:hAnsi="仿宋" w:eastAsia="仿宋_GB2312"/>
          <w:sz w:val="30"/>
          <w:szCs w:val="30"/>
        </w:rPr>
        <w:t>和技能</w:t>
      </w:r>
      <w:r>
        <w:rPr>
          <w:rFonts w:ascii="仿宋_GB2312" w:hAnsi="仿宋" w:eastAsia="仿宋_GB2312"/>
          <w:sz w:val="30"/>
          <w:szCs w:val="30"/>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（二）笔试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640" w:firstLineChars="200"/>
        <w:rPr>
          <w:rFonts w:hint="eastAsia" w:ascii="仿宋_GB2312" w:hAnsi="宋体" w:eastAsia="仿宋_GB2312" w:cs="宋体"/>
          <w:kern w:val="0"/>
          <w:sz w:val="32"/>
        </w:rPr>
      </w:pPr>
      <w:r>
        <w:rPr>
          <w:rFonts w:hint="eastAsia" w:ascii="仿宋_GB2312" w:hAnsi="宋体" w:eastAsia="仿宋_GB2312" w:cs="宋体"/>
          <w:kern w:val="0"/>
          <w:sz w:val="32"/>
          <w:lang w:val="en-US" w:eastAsia="zh-CN"/>
        </w:rPr>
        <w:t xml:space="preserve"> </w:t>
      </w:r>
      <w:r>
        <w:rPr>
          <w:rFonts w:hint="eastAsia" w:ascii="仿宋_GB2312" w:hAnsi="宋体" w:eastAsia="仿宋_GB2312" w:cs="宋体"/>
          <w:kern w:val="0"/>
          <w:sz w:val="32"/>
        </w:rPr>
        <w:t>同等学力考生</w:t>
      </w:r>
      <w:r>
        <w:rPr>
          <w:rFonts w:hint="eastAsia" w:ascii="仿宋_GB2312" w:hAnsi="宋体" w:eastAsia="仿宋_GB2312" w:cs="宋体"/>
          <w:kern w:val="0"/>
          <w:sz w:val="32"/>
          <w:lang w:eastAsia="zh-CN"/>
        </w:rPr>
        <w:t>需</w:t>
      </w:r>
      <w:r>
        <w:rPr>
          <w:rFonts w:hint="eastAsia" w:ascii="仿宋_GB2312" w:hAnsi="宋体" w:eastAsia="仿宋_GB2312" w:cs="宋体"/>
          <w:kern w:val="0"/>
          <w:sz w:val="32"/>
        </w:rPr>
        <w:t>加试。</w:t>
      </w:r>
      <w:r>
        <w:rPr>
          <w:rFonts w:hint="eastAsia" w:ascii="仿宋_GB2312" w:hAnsi="宋体" w:eastAsia="仿宋_GB2312" w:cs="宋体"/>
          <w:kern w:val="0"/>
          <w:sz w:val="32"/>
          <w:lang w:eastAsia="zh-CN"/>
        </w:rPr>
        <w:t>加试科目：</w:t>
      </w:r>
      <w:r>
        <w:rPr>
          <w:rFonts w:hint="eastAsia" w:ascii="仿宋_GB2312" w:hAnsi="仿宋" w:eastAsia="仿宋_GB2312"/>
          <w:color w:val="auto"/>
          <w:sz w:val="30"/>
          <w:szCs w:val="30"/>
        </w:rPr>
        <w:t>高级英语</w:t>
      </w:r>
      <w:r>
        <w:rPr>
          <w:rFonts w:hint="eastAsia" w:ascii="仿宋_GB2312" w:hAnsi="仿宋" w:eastAsia="仿宋_GB2312"/>
          <w:color w:val="auto"/>
          <w:sz w:val="30"/>
          <w:szCs w:val="30"/>
          <w:lang w:eastAsia="zh-CN"/>
        </w:rPr>
        <w:t>；</w:t>
      </w:r>
      <w:r>
        <w:rPr>
          <w:rFonts w:hint="eastAsia" w:ascii="仿宋_GB2312" w:hAnsi="仿宋" w:eastAsia="仿宋_GB2312"/>
          <w:color w:val="auto"/>
          <w:sz w:val="30"/>
          <w:szCs w:val="30"/>
        </w:rPr>
        <w:t>英语听力</w:t>
      </w:r>
      <w:r>
        <w:rPr>
          <w:rFonts w:hint="eastAsia" w:ascii="仿宋_GB2312" w:hAnsi="仿宋" w:eastAsia="仿宋_GB2312"/>
          <w:color w:val="auto"/>
          <w:sz w:val="30"/>
          <w:szCs w:val="30"/>
          <w:lang w:eastAsia="zh-CN"/>
        </w:rPr>
        <w:t>。</w:t>
      </w:r>
      <w:r>
        <w:rPr>
          <w:rFonts w:hint="eastAsia" w:ascii="仿宋_GB2312" w:hAnsi="宋体" w:eastAsia="仿宋_GB2312" w:cs="宋体"/>
          <w:kern w:val="0"/>
          <w:sz w:val="32"/>
        </w:rPr>
        <w:t>每门科目满分100分，</w:t>
      </w:r>
      <w:r>
        <w:rPr>
          <w:rFonts w:hint="eastAsia" w:ascii="仿宋_GB2312" w:hAnsi="宋体" w:eastAsia="仿宋_GB2312" w:cs="宋体"/>
          <w:kern w:val="0"/>
          <w:sz w:val="32"/>
          <w:lang w:eastAsia="zh-CN"/>
        </w:rPr>
        <w:t>考试</w:t>
      </w:r>
      <w:r>
        <w:rPr>
          <w:rFonts w:hint="eastAsia" w:ascii="仿宋_GB2312" w:hAnsi="宋体" w:eastAsia="仿宋_GB2312" w:cs="宋体"/>
          <w:kern w:val="0"/>
          <w:sz w:val="32"/>
        </w:rPr>
        <w:t>时长60分钟</w:t>
      </w:r>
      <w:r>
        <w:rPr>
          <w:rFonts w:hint="eastAsia" w:ascii="仿宋_GB2312" w:hAnsi="宋体" w:eastAsia="仿宋_GB2312" w:cs="宋体"/>
          <w:kern w:val="0"/>
          <w:sz w:val="32"/>
          <w:lang w:eastAsia="zh-CN"/>
        </w:rPr>
        <w:t>。</w:t>
      </w:r>
      <w:r>
        <w:rPr>
          <w:rFonts w:hint="eastAsia" w:ascii="仿宋_GB2312" w:hAnsi="宋体" w:eastAsia="仿宋_GB2312" w:cs="宋体"/>
          <w:kern w:val="0"/>
          <w:sz w:val="32"/>
        </w:rPr>
        <w:t>分数不计入复试总成绩。</w:t>
      </w:r>
    </w:p>
    <w:p>
      <w:pPr>
        <w:adjustRightInd w:val="0"/>
        <w:snapToGrid w:val="0"/>
        <w:spacing w:line="360" w:lineRule="auto"/>
        <w:ind w:firstLine="602" w:firstLineChars="200"/>
        <w:rPr>
          <w:rFonts w:ascii="仿宋_GB2312" w:hAnsi="仿宋" w:eastAsia="仿宋_GB2312"/>
          <w:b/>
          <w:bCs/>
          <w:sz w:val="30"/>
          <w:szCs w:val="30"/>
        </w:rPr>
      </w:pPr>
      <w:r>
        <w:rPr>
          <w:rFonts w:hint="eastAsia" w:ascii="仿宋_GB2312" w:hAnsi="仿宋" w:eastAsia="仿宋_GB2312"/>
          <w:b/>
          <w:bCs/>
          <w:sz w:val="30"/>
          <w:szCs w:val="30"/>
          <w:lang w:eastAsia="zh-CN"/>
        </w:rPr>
        <w:t>七</w:t>
      </w:r>
      <w:r>
        <w:rPr>
          <w:rFonts w:hint="eastAsia" w:ascii="仿宋_GB2312" w:hAnsi="仿宋" w:eastAsia="仿宋_GB2312"/>
          <w:b/>
          <w:bCs/>
          <w:sz w:val="30"/>
          <w:szCs w:val="30"/>
        </w:rPr>
        <w:t>、复试工作流程</w:t>
      </w:r>
    </w:p>
    <w:p>
      <w:pPr>
        <w:adjustRightInd w:val="0"/>
        <w:snapToGrid w:val="0"/>
        <w:spacing w:line="360" w:lineRule="auto"/>
        <w:ind w:firstLine="600" w:firstLineChars="200"/>
        <w:rPr>
          <w:rFonts w:ascii="仿宋_GB2312" w:hAnsi="仿宋" w:eastAsia="仿宋_GB2312"/>
          <w:bCs/>
          <w:sz w:val="30"/>
          <w:szCs w:val="30"/>
        </w:rPr>
      </w:pPr>
      <w:r>
        <w:rPr>
          <w:rFonts w:hint="eastAsia" w:ascii="仿宋_GB2312" w:hAnsi="仿宋" w:eastAsia="仿宋_GB2312"/>
          <w:bCs/>
          <w:sz w:val="30"/>
          <w:szCs w:val="30"/>
        </w:rPr>
        <w:t>（一）学院办公室准备好复试设备并对面试现场和设备进行消毒。复试工作人员进行</w:t>
      </w:r>
      <w:r>
        <w:rPr>
          <w:rFonts w:hint="eastAsia" w:ascii="仿宋_GB2312" w:hAnsi="仿宋" w:eastAsia="仿宋_GB2312"/>
          <w:bCs/>
          <w:sz w:val="30"/>
          <w:szCs w:val="30"/>
          <w:lang w:eastAsia="zh-CN"/>
        </w:rPr>
        <w:t>模拟</w:t>
      </w:r>
      <w:r>
        <w:rPr>
          <w:rFonts w:hint="eastAsia" w:ascii="仿宋_GB2312" w:hAnsi="仿宋" w:eastAsia="仿宋_GB2312"/>
          <w:bCs/>
          <w:sz w:val="30"/>
          <w:szCs w:val="30"/>
        </w:rPr>
        <w:t>测试并做好各项准备。</w:t>
      </w:r>
    </w:p>
    <w:p>
      <w:pPr>
        <w:adjustRightInd w:val="0"/>
        <w:snapToGrid w:val="0"/>
        <w:spacing w:line="360" w:lineRule="auto"/>
        <w:ind w:firstLine="600" w:firstLineChars="200"/>
        <w:rPr>
          <w:rFonts w:ascii="仿宋_GB2312" w:hAnsi="仿宋" w:eastAsia="仿宋_GB2312"/>
          <w:bCs/>
          <w:sz w:val="30"/>
          <w:szCs w:val="30"/>
        </w:rPr>
      </w:pPr>
      <w:r>
        <w:rPr>
          <w:rFonts w:hint="eastAsia" w:ascii="仿宋_GB2312" w:hAnsi="仿宋" w:eastAsia="仿宋_GB2312"/>
          <w:bCs/>
          <w:sz w:val="30"/>
          <w:szCs w:val="30"/>
        </w:rPr>
        <w:t>（二）考生通过研招网确认参加复试后，招生秘书通知考生加入钉钉复试群。依据考生专业分为若干个复试小组，每个复试小组秘书邀请考生加入相应的复试小组钉钉群，相关通知将从群里公布。</w:t>
      </w:r>
    </w:p>
    <w:p>
      <w:pPr>
        <w:adjustRightInd w:val="0"/>
        <w:snapToGrid w:val="0"/>
        <w:spacing w:line="360" w:lineRule="auto"/>
        <w:ind w:firstLine="600" w:firstLineChars="200"/>
        <w:rPr>
          <w:rFonts w:ascii="仿宋_GB2312" w:hAnsi="仿宋" w:eastAsia="仿宋_GB2312"/>
          <w:bCs/>
          <w:sz w:val="30"/>
          <w:szCs w:val="30"/>
        </w:rPr>
      </w:pPr>
      <w:r>
        <w:rPr>
          <w:rFonts w:hint="eastAsia" w:ascii="仿宋_GB2312" w:hAnsi="仿宋" w:eastAsia="仿宋_GB2312"/>
          <w:bCs/>
          <w:sz w:val="30"/>
          <w:szCs w:val="30"/>
        </w:rPr>
        <w:t>（三）通知考生线上复试要准备的设备和环境，包括手机一部、笔记本电脑一台（或台式电脑</w:t>
      </w:r>
      <w:r>
        <w:rPr>
          <w:rFonts w:ascii="仿宋_GB2312" w:hAnsi="仿宋" w:eastAsia="仿宋_GB2312"/>
          <w:bCs/>
          <w:sz w:val="30"/>
          <w:szCs w:val="30"/>
        </w:rPr>
        <w:t>+高清摄像头、麦克风、扬声器），要求网络通畅，房间安静，光线良好，视频清晰、声音清楚。摄像设备应为可移动设备，以便在复试期间按照要求，对复试环境进行</w:t>
      </w:r>
      <w:r>
        <w:rPr>
          <w:rFonts w:hint="eastAsia" w:ascii="仿宋_GB2312" w:hAnsi="仿宋" w:eastAsia="仿宋_GB2312"/>
          <w:bCs/>
          <w:sz w:val="30"/>
          <w:szCs w:val="30"/>
        </w:rPr>
        <w:t>360°</w:t>
      </w:r>
      <w:r>
        <w:rPr>
          <w:rFonts w:ascii="仿宋_GB2312" w:hAnsi="仿宋" w:eastAsia="仿宋_GB2312"/>
          <w:bCs/>
          <w:sz w:val="30"/>
          <w:szCs w:val="30"/>
        </w:rPr>
        <w:t>环视检查。</w:t>
      </w:r>
      <w:r>
        <w:rPr>
          <w:rFonts w:hint="eastAsia" w:ascii="仿宋_GB2312" w:hAnsi="仿宋" w:eastAsia="仿宋_GB2312"/>
          <w:bCs/>
          <w:sz w:val="30"/>
          <w:szCs w:val="30"/>
        </w:rPr>
        <w:t>通知</w:t>
      </w:r>
      <w:r>
        <w:rPr>
          <w:rFonts w:ascii="仿宋_GB2312" w:hAnsi="仿宋" w:eastAsia="仿宋_GB2312"/>
          <w:bCs/>
          <w:sz w:val="30"/>
          <w:szCs w:val="30"/>
        </w:rPr>
        <w:t>考生下载钉钉APP和钉钉桌面版，手机实名注册、认证。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600" w:firstLineChars="200"/>
        <w:rPr>
          <w:rFonts w:hint="eastAsia" w:ascii="仿宋_GB2312" w:hAnsi="仿宋" w:eastAsia="仿宋_GB2312"/>
          <w:bCs/>
          <w:sz w:val="30"/>
          <w:szCs w:val="30"/>
        </w:rPr>
      </w:pPr>
      <w:r>
        <w:rPr>
          <w:rFonts w:hint="eastAsia" w:ascii="仿宋_GB2312" w:hAnsi="仿宋" w:eastAsia="仿宋_GB2312"/>
          <w:bCs/>
          <w:sz w:val="30"/>
          <w:szCs w:val="30"/>
        </w:rPr>
        <w:t>（四）通知考生在规定时间内通过招生远程面试系统上传相关材料进行资格审查。如身份证、专业相关竞赛获奖、取得的专业资格证书、科研成果、毕业证书、学位证书（应届生提供学生证）等</w:t>
      </w:r>
      <w:r>
        <w:rPr>
          <w:rFonts w:hint="eastAsia" w:ascii="仿宋_GB2312" w:hAnsi="仿宋" w:eastAsia="仿宋_GB2312"/>
          <w:bCs/>
          <w:sz w:val="30"/>
          <w:szCs w:val="30"/>
          <w:lang w:eastAsia="zh-CN"/>
        </w:rPr>
        <w:t>，详见上文</w:t>
      </w:r>
      <w:r>
        <w:rPr>
          <w:rFonts w:hint="eastAsia" w:ascii="仿宋_GB2312" w:hAnsi="仿宋" w:eastAsia="仿宋_GB2312"/>
          <w:b w:val="0"/>
          <w:bCs/>
          <w:sz w:val="30"/>
          <w:szCs w:val="30"/>
          <w:lang w:eastAsia="zh-CN"/>
        </w:rPr>
        <w:t>“</w:t>
      </w:r>
      <w:r>
        <w:rPr>
          <w:rFonts w:hint="eastAsia" w:ascii="仿宋_GB2312" w:hAnsi="宋体" w:eastAsia="仿宋_GB2312" w:cs="宋体"/>
          <w:b w:val="0"/>
          <w:bCs/>
          <w:kern w:val="0"/>
          <w:sz w:val="30"/>
          <w:szCs w:val="30"/>
        </w:rPr>
        <w:t>复试资格及审核</w:t>
      </w:r>
      <w:r>
        <w:rPr>
          <w:rFonts w:hint="eastAsia" w:ascii="仿宋_GB2312" w:hAnsi="仿宋" w:eastAsia="仿宋_GB2312"/>
          <w:b w:val="0"/>
          <w:bCs/>
          <w:sz w:val="30"/>
          <w:szCs w:val="30"/>
          <w:lang w:eastAsia="zh-CN"/>
        </w:rPr>
        <w:t>”</w:t>
      </w:r>
      <w:r>
        <w:rPr>
          <w:rFonts w:hint="eastAsia" w:ascii="仿宋_GB2312" w:hAnsi="仿宋" w:eastAsia="仿宋_GB2312"/>
          <w:bCs/>
          <w:sz w:val="30"/>
          <w:szCs w:val="30"/>
        </w:rPr>
        <w:t>。</w:t>
      </w:r>
    </w:p>
    <w:p>
      <w:pPr>
        <w:adjustRightInd w:val="0"/>
        <w:snapToGrid w:val="0"/>
        <w:spacing w:line="360" w:lineRule="auto"/>
        <w:ind w:firstLine="600" w:firstLineChars="200"/>
        <w:rPr>
          <w:rFonts w:ascii="仿宋_GB2312" w:hAnsi="仿宋" w:eastAsia="仿宋_GB2312"/>
          <w:bCs/>
          <w:sz w:val="30"/>
          <w:szCs w:val="30"/>
        </w:rPr>
      </w:pPr>
      <w:r>
        <w:rPr>
          <w:rFonts w:hint="eastAsia" w:ascii="仿宋_GB2312" w:hAnsi="仿宋" w:eastAsia="仿宋_GB2312"/>
          <w:bCs/>
          <w:sz w:val="30"/>
          <w:szCs w:val="30"/>
        </w:rPr>
        <w:t>（五）复试工作</w:t>
      </w:r>
      <w:r>
        <w:rPr>
          <w:rFonts w:hint="eastAsia" w:ascii="仿宋_GB2312" w:hAnsi="仿宋" w:eastAsia="仿宋_GB2312"/>
          <w:bCs/>
          <w:sz w:val="30"/>
          <w:szCs w:val="30"/>
          <w:lang w:eastAsia="zh-CN"/>
        </w:rPr>
        <w:t>秘书通知考生面</w:t>
      </w:r>
      <w:r>
        <w:rPr>
          <w:rFonts w:hint="eastAsia" w:ascii="仿宋_GB2312" w:hAnsi="仿宋" w:eastAsia="仿宋_GB2312"/>
          <w:bCs/>
          <w:sz w:val="30"/>
          <w:szCs w:val="30"/>
        </w:rPr>
        <w:t>试具体时间及分组。面试开始半小时之前，要求考生登录各钉钉复试小组群，调试好设备。</w:t>
      </w:r>
    </w:p>
    <w:p>
      <w:pPr>
        <w:adjustRightInd w:val="0"/>
        <w:snapToGrid w:val="0"/>
        <w:spacing w:line="360" w:lineRule="auto"/>
        <w:ind w:firstLine="600" w:firstLineChars="200"/>
        <w:rPr>
          <w:rFonts w:ascii="仿宋_GB2312" w:hAnsi="仿宋" w:eastAsia="仿宋_GB2312"/>
          <w:bCs/>
          <w:sz w:val="30"/>
          <w:szCs w:val="30"/>
        </w:rPr>
      </w:pPr>
      <w:r>
        <w:rPr>
          <w:rFonts w:hint="eastAsia" w:ascii="仿宋_GB2312" w:hAnsi="仿宋" w:eastAsia="仿宋_GB2312"/>
          <w:bCs/>
          <w:sz w:val="30"/>
          <w:szCs w:val="30"/>
        </w:rPr>
        <w:t>根据</w:t>
      </w:r>
      <w:r>
        <w:rPr>
          <w:rFonts w:hint="eastAsia" w:ascii="仿宋_GB2312" w:hAnsi="仿宋" w:eastAsia="仿宋_GB2312"/>
          <w:bCs/>
          <w:sz w:val="30"/>
          <w:szCs w:val="30"/>
          <w:lang w:eastAsia="zh-CN"/>
        </w:rPr>
        <w:t>各面</w:t>
      </w:r>
      <w:r>
        <w:rPr>
          <w:rFonts w:hint="eastAsia" w:ascii="仿宋_GB2312" w:hAnsi="仿宋" w:eastAsia="仿宋_GB2312"/>
          <w:bCs/>
          <w:sz w:val="30"/>
          <w:szCs w:val="30"/>
        </w:rPr>
        <w:t>试小组考生名单，复试小组秘书现场随机生成一份面试顺序名单并将随机生成的过程通过钉钉平台同步展示给考生，然后考生暂时退群备考。</w:t>
      </w:r>
      <w:r>
        <w:rPr>
          <w:rFonts w:ascii="仿宋_GB2312" w:hAnsi="仿宋" w:eastAsia="仿宋_GB2312"/>
          <w:bCs/>
          <w:sz w:val="30"/>
          <w:szCs w:val="30"/>
        </w:rPr>
        <w:t>面试开始时，按照公布的面试顺序，面试小组秘书邀请考生进入视频。考生在主设备（建议笔记本电脑）和考官视频，同时打开麦克风，手机放在手边接收钉钉信息。</w:t>
      </w:r>
    </w:p>
    <w:p>
      <w:pPr>
        <w:adjustRightInd w:val="0"/>
        <w:snapToGrid w:val="0"/>
        <w:spacing w:line="360" w:lineRule="auto"/>
        <w:ind w:firstLine="600" w:firstLineChars="200"/>
        <w:rPr>
          <w:rFonts w:ascii="仿宋_GB2312" w:hAnsi="仿宋" w:eastAsia="仿宋_GB2312"/>
          <w:bCs/>
          <w:sz w:val="30"/>
          <w:szCs w:val="30"/>
        </w:rPr>
      </w:pPr>
      <w:r>
        <w:rPr>
          <w:rFonts w:hint="eastAsia" w:ascii="仿宋_GB2312" w:hAnsi="仿宋" w:eastAsia="仿宋_GB2312"/>
          <w:bCs/>
          <w:sz w:val="30"/>
          <w:szCs w:val="30"/>
        </w:rPr>
        <w:t>要求考生把身份证和准考证放在摄像头前，考官进行考生本人和证件的比对，确认考生身份无误后开始面试。考试结束后，该考生退出。</w:t>
      </w:r>
    </w:p>
    <w:p>
      <w:pPr>
        <w:adjustRightInd w:val="0"/>
        <w:snapToGrid w:val="0"/>
        <w:spacing w:line="360" w:lineRule="auto"/>
        <w:ind w:firstLine="596" w:firstLineChars="198"/>
        <w:rPr>
          <w:rFonts w:ascii="仿宋_GB2312" w:hAnsi="仿宋" w:eastAsia="仿宋_GB2312" w:cs="Times New Roman"/>
          <w:b/>
          <w:sz w:val="30"/>
          <w:szCs w:val="30"/>
        </w:rPr>
      </w:pPr>
      <w:r>
        <w:rPr>
          <w:rFonts w:hint="eastAsia" w:ascii="仿宋_GB2312" w:hAnsi="仿宋" w:eastAsia="仿宋_GB2312" w:cs="Times New Roman"/>
          <w:b/>
          <w:sz w:val="30"/>
          <w:szCs w:val="30"/>
        </w:rPr>
        <w:t>八、复试成绩的确定与使用</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（一）考生综合面试各部分成绩由复试工作小组每位成员分别独立评分，然后交由秘书计算出每位考生的面试平均分。</w:t>
      </w:r>
    </w:p>
    <w:p>
      <w:pPr>
        <w:adjustRightInd w:val="0"/>
        <w:snapToGrid w:val="0"/>
        <w:spacing w:line="360" w:lineRule="auto"/>
        <w:ind w:firstLine="600" w:firstLineChars="200"/>
        <w:rPr>
          <w:rFonts w:hint="eastAsia" w:ascii="仿宋_GB2312" w:hAnsi="宋体" w:eastAsia="仿宋_GB2312" w:cs="宋体"/>
          <w:kern w:val="0"/>
          <w:sz w:val="32"/>
        </w:rPr>
      </w:pPr>
      <w:r>
        <w:rPr>
          <w:rFonts w:hint="eastAsia" w:ascii="仿宋_GB2312" w:hAnsi="仿宋" w:eastAsia="仿宋_GB2312"/>
          <w:sz w:val="30"/>
          <w:szCs w:val="30"/>
        </w:rPr>
        <w:t>（二）</w:t>
      </w:r>
      <w:r>
        <w:rPr>
          <w:rFonts w:hint="eastAsia" w:ascii="仿宋_GB2312" w:hAnsi="宋体" w:eastAsia="仿宋_GB2312" w:cs="宋体"/>
          <w:kern w:val="0"/>
          <w:sz w:val="32"/>
        </w:rPr>
        <w:t>考生复试总成绩为综合面试成绩和笔试成绩（计入复试总成绩的</w:t>
      </w:r>
      <w:r>
        <w:rPr>
          <w:rFonts w:hint="eastAsia" w:ascii="仿宋_GB2312" w:hAnsi="宋体" w:eastAsia="仿宋_GB2312" w:cs="宋体"/>
          <w:kern w:val="0"/>
          <w:sz w:val="32"/>
          <w:lang w:eastAsia="zh-CN"/>
        </w:rPr>
        <w:t>笔试</w:t>
      </w:r>
      <w:r>
        <w:rPr>
          <w:rFonts w:hint="eastAsia" w:ascii="仿宋_GB2312" w:hAnsi="宋体" w:eastAsia="仿宋_GB2312" w:cs="宋体"/>
          <w:kern w:val="0"/>
          <w:sz w:val="32"/>
        </w:rPr>
        <w:t>科目）之和，并按照总分100分进行折算。</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600" w:firstLineChars="200"/>
        <w:rPr>
          <w:rFonts w:hint="eastAsia" w:ascii="仿宋_GB2312" w:hAnsi="宋体" w:eastAsia="仿宋_GB2312" w:cs="宋体"/>
          <w:kern w:val="0"/>
          <w:sz w:val="32"/>
        </w:rPr>
      </w:pPr>
      <w:r>
        <w:rPr>
          <w:rFonts w:hint="eastAsia" w:ascii="仿宋_GB2312" w:hAnsi="仿宋" w:eastAsia="仿宋_GB2312"/>
          <w:sz w:val="30"/>
          <w:szCs w:val="30"/>
        </w:rPr>
        <w:t>（三）</w:t>
      </w:r>
      <w:r>
        <w:rPr>
          <w:rFonts w:hint="eastAsia" w:ascii="仿宋_GB2312" w:hAnsi="宋体" w:eastAsia="仿宋_GB2312" w:cs="宋体"/>
          <w:kern w:val="0"/>
          <w:sz w:val="32"/>
        </w:rPr>
        <w:t>折算后复试总成绩低于60分视为复试不合格，不予录取。</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600" w:firstLineChars="200"/>
        <w:rPr>
          <w:rFonts w:hint="eastAsia" w:ascii="仿宋_GB2312" w:hAnsi="仿宋" w:eastAsia="仿宋_GB2312"/>
          <w:sz w:val="30"/>
          <w:szCs w:val="30"/>
          <w:lang w:val="en-US" w:eastAsia="zh-CN"/>
        </w:rPr>
      </w:pPr>
      <w:r>
        <w:rPr>
          <w:rFonts w:hint="eastAsia" w:ascii="仿宋_GB2312" w:hAnsi="仿宋" w:eastAsia="仿宋_GB2312"/>
          <w:sz w:val="30"/>
          <w:szCs w:val="30"/>
        </w:rPr>
        <w:t>（四）</w:t>
      </w:r>
      <w:r>
        <w:rPr>
          <w:rFonts w:hint="eastAsia" w:ascii="仿宋_GB2312" w:hAnsi="宋体" w:eastAsia="仿宋_GB2312" w:cs="宋体"/>
          <w:kern w:val="0"/>
          <w:sz w:val="32"/>
        </w:rPr>
        <w:t>成绩不计入复试总成绩科目，其中任何一门考试成绩低于60分的视为复试不合格，不予录取。</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（五）考生的入学考试</w:t>
      </w:r>
      <w:r>
        <w:rPr>
          <w:rFonts w:hint="eastAsia" w:ascii="仿宋_GB2312" w:hAnsi="仿宋" w:eastAsia="仿宋_GB2312"/>
          <w:b/>
          <w:sz w:val="30"/>
          <w:szCs w:val="30"/>
        </w:rPr>
        <w:t>加权总成绩</w:t>
      </w:r>
      <w:r>
        <w:rPr>
          <w:rFonts w:hint="eastAsia" w:ascii="仿宋_GB2312" w:hAnsi="仿宋" w:eastAsia="仿宋_GB2312"/>
          <w:sz w:val="30"/>
          <w:szCs w:val="30"/>
        </w:rPr>
        <w:t>为初试总成绩/5*5</w:t>
      </w:r>
      <w:r>
        <w:rPr>
          <w:rFonts w:ascii="仿宋_GB2312" w:hAnsi="仿宋" w:eastAsia="仿宋_GB2312"/>
          <w:sz w:val="30"/>
          <w:szCs w:val="30"/>
        </w:rPr>
        <w:t>0%</w:t>
      </w:r>
      <w:r>
        <w:rPr>
          <w:rFonts w:hint="eastAsia" w:ascii="仿宋_GB2312" w:hAnsi="仿宋" w:eastAsia="仿宋_GB2312"/>
          <w:sz w:val="30"/>
          <w:szCs w:val="30"/>
        </w:rPr>
        <w:t>+折算后复试总成绩*5</w:t>
      </w:r>
      <w:r>
        <w:rPr>
          <w:rFonts w:ascii="仿宋_GB2312" w:hAnsi="仿宋" w:eastAsia="仿宋_GB2312"/>
          <w:sz w:val="30"/>
          <w:szCs w:val="30"/>
        </w:rPr>
        <w:t>0%</w:t>
      </w:r>
      <w:r>
        <w:rPr>
          <w:rFonts w:hint="eastAsia" w:ascii="仿宋_GB2312" w:hAnsi="仿宋" w:eastAsia="仿宋_GB2312"/>
          <w:sz w:val="30"/>
          <w:szCs w:val="30"/>
        </w:rPr>
        <w:t xml:space="preserve">。 </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（六）</w:t>
      </w:r>
      <w:r>
        <w:rPr>
          <w:rFonts w:hint="eastAsia" w:ascii="仿宋_GB2312" w:hAnsi="仿宋" w:eastAsia="仿宋_GB2312"/>
          <w:sz w:val="32"/>
          <w:szCs w:val="32"/>
        </w:rPr>
        <w:t>拟录取名单根据入学考试加权总成绩排序。所有调剂考生录取排序均在一志愿考生之后</w:t>
      </w:r>
      <w:r>
        <w:rPr>
          <w:rFonts w:hint="eastAsia" w:ascii="仿宋_GB2312" w:hAnsi="仿宋" w:eastAsia="仿宋_GB2312"/>
          <w:sz w:val="30"/>
          <w:szCs w:val="30"/>
        </w:rPr>
        <w:t>。</w:t>
      </w:r>
    </w:p>
    <w:p>
      <w:pPr>
        <w:adjustRightInd w:val="0"/>
        <w:snapToGrid w:val="0"/>
        <w:spacing w:line="360" w:lineRule="auto"/>
        <w:ind w:firstLine="602" w:firstLineChars="200"/>
        <w:rPr>
          <w:rFonts w:ascii="仿宋_GB2312" w:hAnsi="仿宋" w:eastAsia="仿宋_GB2312" w:cs="Times New Roman"/>
          <w:b/>
          <w:sz w:val="30"/>
          <w:szCs w:val="30"/>
        </w:rPr>
      </w:pPr>
      <w:r>
        <w:rPr>
          <w:rFonts w:hint="eastAsia" w:ascii="仿宋_GB2312" w:hAnsi="仿宋" w:eastAsia="仿宋_GB2312" w:cs="Times New Roman"/>
          <w:b/>
          <w:sz w:val="30"/>
          <w:szCs w:val="30"/>
        </w:rPr>
        <w:t xml:space="preserve">九、监督复议和信息公开   </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（一）实行责任制度和责任追究制度。研究生招生工作领导小组对复试过程的公平、公正和复试结果负责。</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（二）实行监督制度和巡视制度。学院监督小组对复试全过程进行监督。监督电话：0791-83863136。</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（三）实行信息公开制度。按照学校研招工作要求将复试工作细则、复试结果、拟录取名单等信息及时公布和公示。</w:t>
      </w:r>
    </w:p>
    <w:p>
      <w:pPr>
        <w:adjustRightInd w:val="0"/>
        <w:snapToGrid w:val="0"/>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四）实行回避和保密制度。凡有直系亲属参加复试的人员，务必如实告知院招生工作领导小组，且不得参加与复试及录取有关的工作；所有参与复试的工作人员都应认真、严格地执行学校有关硕士研究生招生录取工作的</w:t>
      </w:r>
      <w:r>
        <w:rPr>
          <w:rFonts w:hint="eastAsia" w:ascii="仿宋_GB2312" w:hAnsi="仿宋" w:eastAsia="仿宋_GB2312"/>
          <w:b w:val="0"/>
          <w:bCs/>
          <w:sz w:val="30"/>
          <w:szCs w:val="30"/>
        </w:rPr>
        <w:t>各项保密规定</w:t>
      </w:r>
      <w:r>
        <w:rPr>
          <w:rFonts w:hint="eastAsia" w:ascii="仿宋_GB2312" w:hAnsi="仿宋" w:eastAsia="仿宋_GB2312"/>
          <w:sz w:val="30"/>
          <w:szCs w:val="30"/>
        </w:rPr>
        <w:t>。</w:t>
      </w:r>
    </w:p>
    <w:p>
      <w:pPr>
        <w:adjustRightInd w:val="0"/>
        <w:snapToGrid w:val="0"/>
        <w:spacing w:line="360"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（五）实行复议制度。考生对复试结果有异议的，可通过书面形式在复试结果公布后24小时内向院监督小组或研究生招生办公室实名提出复议申请，不受理各种匿名复议申请。</w:t>
      </w:r>
    </w:p>
    <w:p>
      <w:pPr>
        <w:adjustRightInd w:val="0"/>
        <w:snapToGrid w:val="0"/>
        <w:spacing w:line="360"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lang w:eastAsia="zh-CN"/>
        </w:rPr>
        <w:t>学</w:t>
      </w:r>
      <w:r>
        <w:rPr>
          <w:rFonts w:hint="eastAsia" w:ascii="仿宋_GB2312" w:hAnsi="仿宋" w:eastAsia="仿宋_GB2312"/>
          <w:sz w:val="30"/>
          <w:szCs w:val="30"/>
        </w:rPr>
        <w:t>院</w:t>
      </w:r>
      <w:r>
        <w:rPr>
          <w:rFonts w:hint="eastAsia" w:ascii="仿宋_GB2312" w:hAnsi="仿宋" w:eastAsia="仿宋_GB2312"/>
          <w:sz w:val="30"/>
          <w:szCs w:val="30"/>
          <w:lang w:eastAsia="zh-CN"/>
        </w:rPr>
        <w:t>复试</w:t>
      </w:r>
      <w:r>
        <w:rPr>
          <w:rFonts w:hint="eastAsia" w:ascii="仿宋_GB2312" w:hAnsi="仿宋" w:eastAsia="仿宋_GB2312"/>
          <w:sz w:val="30"/>
          <w:szCs w:val="30"/>
        </w:rPr>
        <w:t>工作咨询电话：0791-83863865陈老师</w:t>
      </w:r>
    </w:p>
    <w:p>
      <w:pPr>
        <w:adjustRightInd w:val="0"/>
        <w:snapToGrid w:val="0"/>
        <w:spacing w:line="360" w:lineRule="auto"/>
        <w:ind w:firstLine="600" w:firstLineChars="200"/>
        <w:rPr>
          <w:rFonts w:ascii="仿宋_GB2312" w:hAnsi="仿宋" w:eastAsia="仿宋_GB2312"/>
          <w:sz w:val="30"/>
          <w:szCs w:val="30"/>
        </w:rPr>
      </w:pPr>
    </w:p>
    <w:p>
      <w:pPr>
        <w:adjustRightInd w:val="0"/>
        <w:snapToGrid w:val="0"/>
        <w:spacing w:line="360" w:lineRule="auto"/>
        <w:rPr>
          <w:rFonts w:ascii="仿宋_GB2312" w:hAnsi="仿宋" w:eastAsia="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45C"/>
    <w:rsid w:val="000068AC"/>
    <w:rsid w:val="0001139C"/>
    <w:rsid w:val="00014EAC"/>
    <w:rsid w:val="00024E3B"/>
    <w:rsid w:val="000430B4"/>
    <w:rsid w:val="0008131E"/>
    <w:rsid w:val="00086CEA"/>
    <w:rsid w:val="000944DA"/>
    <w:rsid w:val="000C5B33"/>
    <w:rsid w:val="000F6D0E"/>
    <w:rsid w:val="000F719B"/>
    <w:rsid w:val="00113CDD"/>
    <w:rsid w:val="001265E9"/>
    <w:rsid w:val="00126EBA"/>
    <w:rsid w:val="00144559"/>
    <w:rsid w:val="0015173D"/>
    <w:rsid w:val="00151FD4"/>
    <w:rsid w:val="00165BC2"/>
    <w:rsid w:val="00186424"/>
    <w:rsid w:val="00194645"/>
    <w:rsid w:val="001B6C52"/>
    <w:rsid w:val="001C245C"/>
    <w:rsid w:val="001D5185"/>
    <w:rsid w:val="001E7035"/>
    <w:rsid w:val="0020271F"/>
    <w:rsid w:val="002317FE"/>
    <w:rsid w:val="00243D17"/>
    <w:rsid w:val="00252478"/>
    <w:rsid w:val="00262213"/>
    <w:rsid w:val="00264E79"/>
    <w:rsid w:val="002665D5"/>
    <w:rsid w:val="002F19E9"/>
    <w:rsid w:val="002F1E5D"/>
    <w:rsid w:val="002F7A3B"/>
    <w:rsid w:val="002F7DD4"/>
    <w:rsid w:val="00302189"/>
    <w:rsid w:val="00310FF0"/>
    <w:rsid w:val="0032051C"/>
    <w:rsid w:val="00364B08"/>
    <w:rsid w:val="00380439"/>
    <w:rsid w:val="00382676"/>
    <w:rsid w:val="00391354"/>
    <w:rsid w:val="003A1F34"/>
    <w:rsid w:val="003A7CAD"/>
    <w:rsid w:val="003B0F62"/>
    <w:rsid w:val="003C1C73"/>
    <w:rsid w:val="003C437A"/>
    <w:rsid w:val="003E799F"/>
    <w:rsid w:val="004010AD"/>
    <w:rsid w:val="0040560F"/>
    <w:rsid w:val="0044709D"/>
    <w:rsid w:val="00453601"/>
    <w:rsid w:val="00464FFC"/>
    <w:rsid w:val="00465ACC"/>
    <w:rsid w:val="004713E1"/>
    <w:rsid w:val="00473AE2"/>
    <w:rsid w:val="004C362D"/>
    <w:rsid w:val="004E23FB"/>
    <w:rsid w:val="005068CB"/>
    <w:rsid w:val="00515168"/>
    <w:rsid w:val="005238F6"/>
    <w:rsid w:val="005360F1"/>
    <w:rsid w:val="0055515C"/>
    <w:rsid w:val="005710F8"/>
    <w:rsid w:val="005876E8"/>
    <w:rsid w:val="005A0FB5"/>
    <w:rsid w:val="005B4BE7"/>
    <w:rsid w:val="005C0D11"/>
    <w:rsid w:val="005C0E7B"/>
    <w:rsid w:val="005D5181"/>
    <w:rsid w:val="005E3AA3"/>
    <w:rsid w:val="005E7537"/>
    <w:rsid w:val="005F2A24"/>
    <w:rsid w:val="005F481D"/>
    <w:rsid w:val="005F6C7B"/>
    <w:rsid w:val="006257E2"/>
    <w:rsid w:val="00637F2E"/>
    <w:rsid w:val="0066544B"/>
    <w:rsid w:val="00677C0A"/>
    <w:rsid w:val="006A18D9"/>
    <w:rsid w:val="006E252A"/>
    <w:rsid w:val="006E41AF"/>
    <w:rsid w:val="006E428E"/>
    <w:rsid w:val="006F2030"/>
    <w:rsid w:val="007135A6"/>
    <w:rsid w:val="00723BD3"/>
    <w:rsid w:val="00741B08"/>
    <w:rsid w:val="0074219D"/>
    <w:rsid w:val="00743D98"/>
    <w:rsid w:val="007A09BF"/>
    <w:rsid w:val="007B47B7"/>
    <w:rsid w:val="007C1A4B"/>
    <w:rsid w:val="007C2FC1"/>
    <w:rsid w:val="007C5154"/>
    <w:rsid w:val="007C7012"/>
    <w:rsid w:val="007E652C"/>
    <w:rsid w:val="00800F80"/>
    <w:rsid w:val="00806B97"/>
    <w:rsid w:val="008442AF"/>
    <w:rsid w:val="00862249"/>
    <w:rsid w:val="008647B5"/>
    <w:rsid w:val="008731F3"/>
    <w:rsid w:val="00885D9F"/>
    <w:rsid w:val="008E519C"/>
    <w:rsid w:val="008F5A0F"/>
    <w:rsid w:val="00902856"/>
    <w:rsid w:val="009049B1"/>
    <w:rsid w:val="00905F6D"/>
    <w:rsid w:val="00957F5C"/>
    <w:rsid w:val="00963294"/>
    <w:rsid w:val="009778B4"/>
    <w:rsid w:val="00982A28"/>
    <w:rsid w:val="00986A76"/>
    <w:rsid w:val="009A4F2E"/>
    <w:rsid w:val="009B40BA"/>
    <w:rsid w:val="009B416D"/>
    <w:rsid w:val="009E1B36"/>
    <w:rsid w:val="00A05ADA"/>
    <w:rsid w:val="00A42F87"/>
    <w:rsid w:val="00A662A1"/>
    <w:rsid w:val="00A8086C"/>
    <w:rsid w:val="00A90BBF"/>
    <w:rsid w:val="00A97D16"/>
    <w:rsid w:val="00AE453B"/>
    <w:rsid w:val="00AE7581"/>
    <w:rsid w:val="00B14EFD"/>
    <w:rsid w:val="00B232CE"/>
    <w:rsid w:val="00B26761"/>
    <w:rsid w:val="00B41CAB"/>
    <w:rsid w:val="00B5259F"/>
    <w:rsid w:val="00B7600E"/>
    <w:rsid w:val="00BA6746"/>
    <w:rsid w:val="00BD261E"/>
    <w:rsid w:val="00BF613D"/>
    <w:rsid w:val="00C07512"/>
    <w:rsid w:val="00C17888"/>
    <w:rsid w:val="00C57565"/>
    <w:rsid w:val="00C6274F"/>
    <w:rsid w:val="00C6545C"/>
    <w:rsid w:val="00CA239C"/>
    <w:rsid w:val="00CB3BFA"/>
    <w:rsid w:val="00CB6860"/>
    <w:rsid w:val="00CC2542"/>
    <w:rsid w:val="00CD27BF"/>
    <w:rsid w:val="00CE0268"/>
    <w:rsid w:val="00CE1C6D"/>
    <w:rsid w:val="00CF72D2"/>
    <w:rsid w:val="00D060FD"/>
    <w:rsid w:val="00D22E33"/>
    <w:rsid w:val="00D40BC6"/>
    <w:rsid w:val="00D43AD1"/>
    <w:rsid w:val="00D7700C"/>
    <w:rsid w:val="00DB07C4"/>
    <w:rsid w:val="00DF3D4A"/>
    <w:rsid w:val="00E03A10"/>
    <w:rsid w:val="00E26435"/>
    <w:rsid w:val="00E56C7A"/>
    <w:rsid w:val="00E6563A"/>
    <w:rsid w:val="00E86810"/>
    <w:rsid w:val="00EC0EB1"/>
    <w:rsid w:val="00EC3BCF"/>
    <w:rsid w:val="00EC3C8E"/>
    <w:rsid w:val="00F12FAC"/>
    <w:rsid w:val="00F14B55"/>
    <w:rsid w:val="00F17CE5"/>
    <w:rsid w:val="00F81741"/>
    <w:rsid w:val="00FA225E"/>
    <w:rsid w:val="00FB7B1B"/>
    <w:rsid w:val="00FC0B82"/>
    <w:rsid w:val="00FD6D27"/>
    <w:rsid w:val="00FE4343"/>
    <w:rsid w:val="01B263D5"/>
    <w:rsid w:val="02FA110F"/>
    <w:rsid w:val="04165163"/>
    <w:rsid w:val="06E74927"/>
    <w:rsid w:val="0A3D6546"/>
    <w:rsid w:val="0B0B4BB7"/>
    <w:rsid w:val="0D7B6C1D"/>
    <w:rsid w:val="0DE12B74"/>
    <w:rsid w:val="1035513D"/>
    <w:rsid w:val="11D81E9F"/>
    <w:rsid w:val="1896444D"/>
    <w:rsid w:val="1AEA5EE6"/>
    <w:rsid w:val="1F734674"/>
    <w:rsid w:val="1F7D79CD"/>
    <w:rsid w:val="20FE7156"/>
    <w:rsid w:val="235B7A1E"/>
    <w:rsid w:val="275C0EE0"/>
    <w:rsid w:val="27DC4998"/>
    <w:rsid w:val="28C12B9E"/>
    <w:rsid w:val="2B467AB1"/>
    <w:rsid w:val="2BBA6127"/>
    <w:rsid w:val="2E644DA8"/>
    <w:rsid w:val="30225675"/>
    <w:rsid w:val="32594B3D"/>
    <w:rsid w:val="36894C8D"/>
    <w:rsid w:val="3696279F"/>
    <w:rsid w:val="3A1F48E3"/>
    <w:rsid w:val="3A705BAF"/>
    <w:rsid w:val="3B5979A1"/>
    <w:rsid w:val="3C794B4E"/>
    <w:rsid w:val="3CF625F0"/>
    <w:rsid w:val="3E24163D"/>
    <w:rsid w:val="42F601D4"/>
    <w:rsid w:val="44E72234"/>
    <w:rsid w:val="462C5638"/>
    <w:rsid w:val="4ADC4E59"/>
    <w:rsid w:val="4C2D249D"/>
    <w:rsid w:val="4E742B5F"/>
    <w:rsid w:val="4F4B3D2E"/>
    <w:rsid w:val="56461411"/>
    <w:rsid w:val="568B16F1"/>
    <w:rsid w:val="5830042D"/>
    <w:rsid w:val="5BDF107F"/>
    <w:rsid w:val="5C7656CD"/>
    <w:rsid w:val="5E906234"/>
    <w:rsid w:val="6A6F1AD0"/>
    <w:rsid w:val="6C7948C8"/>
    <w:rsid w:val="6E0A0A31"/>
    <w:rsid w:val="700D7163"/>
    <w:rsid w:val="717C6020"/>
    <w:rsid w:val="72B944D6"/>
    <w:rsid w:val="74C440E9"/>
    <w:rsid w:val="762779A9"/>
    <w:rsid w:val="762A175A"/>
    <w:rsid w:val="773F7876"/>
    <w:rsid w:val="77601960"/>
    <w:rsid w:val="79735022"/>
    <w:rsid w:val="79894BBA"/>
    <w:rsid w:val="7B4541EC"/>
    <w:rsid w:val="7C3306AF"/>
    <w:rsid w:val="7D6731F9"/>
    <w:rsid w:val="7EF4267F"/>
    <w:rsid w:val="7FBB3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hint="eastAsia" w:ascii="微软雅黑" w:hAnsi="微软雅黑" w:eastAsia="微软雅黑" w:cs="Times New Roman"/>
      <w:kern w:val="0"/>
      <w:sz w:val="24"/>
      <w:szCs w:val="24"/>
    </w:rPr>
  </w:style>
  <w:style w:type="paragraph" w:styleId="7">
    <w:name w:val="annotation subject"/>
    <w:basedOn w:val="2"/>
    <w:next w:val="2"/>
    <w:link w:val="18"/>
    <w:semiHidden/>
    <w:unhideWhenUsed/>
    <w:qFormat/>
    <w:uiPriority w:val="99"/>
    <w:rPr>
      <w:b/>
      <w:bCs/>
    </w:rPr>
  </w:style>
  <w:style w:type="character" w:styleId="10">
    <w:name w:val="Strong"/>
    <w:basedOn w:val="9"/>
    <w:qFormat/>
    <w:uiPriority w:val="0"/>
    <w:rPr>
      <w:b/>
    </w:rPr>
  </w:style>
  <w:style w:type="character" w:styleId="11">
    <w:name w:val="Emphasis"/>
    <w:basedOn w:val="9"/>
    <w:qFormat/>
    <w:uiPriority w:val="20"/>
    <w:rPr>
      <w:i/>
      <w:iCs/>
    </w:rPr>
  </w:style>
  <w:style w:type="character" w:styleId="12">
    <w:name w:val="annotation reference"/>
    <w:basedOn w:val="9"/>
    <w:semiHidden/>
    <w:unhideWhenUsed/>
    <w:qFormat/>
    <w:uiPriority w:val="99"/>
    <w:rPr>
      <w:sz w:val="21"/>
      <w:szCs w:val="21"/>
    </w:rPr>
  </w:style>
  <w:style w:type="paragraph" w:styleId="13">
    <w:name w:val="List Paragraph"/>
    <w:basedOn w:val="1"/>
    <w:qFormat/>
    <w:uiPriority w:val="34"/>
    <w:pPr>
      <w:ind w:firstLine="420" w:firstLineChars="200"/>
    </w:pPr>
  </w:style>
  <w:style w:type="character" w:customStyle="1" w:styleId="14">
    <w:name w:val="页眉 Char"/>
    <w:basedOn w:val="9"/>
    <w:link w:val="5"/>
    <w:qFormat/>
    <w:uiPriority w:val="99"/>
    <w:rPr>
      <w:sz w:val="18"/>
      <w:szCs w:val="18"/>
    </w:rPr>
  </w:style>
  <w:style w:type="character" w:customStyle="1" w:styleId="15">
    <w:name w:val="页脚 Char"/>
    <w:basedOn w:val="9"/>
    <w:link w:val="4"/>
    <w:qFormat/>
    <w:uiPriority w:val="99"/>
    <w:rPr>
      <w:sz w:val="18"/>
      <w:szCs w:val="18"/>
    </w:rPr>
  </w:style>
  <w:style w:type="character" w:customStyle="1" w:styleId="16">
    <w:name w:val="批注框文本 Char"/>
    <w:basedOn w:val="9"/>
    <w:link w:val="3"/>
    <w:semiHidden/>
    <w:qFormat/>
    <w:uiPriority w:val="99"/>
    <w:rPr>
      <w:sz w:val="18"/>
      <w:szCs w:val="18"/>
    </w:rPr>
  </w:style>
  <w:style w:type="character" w:customStyle="1" w:styleId="17">
    <w:name w:val="批注文字 Char"/>
    <w:basedOn w:val="9"/>
    <w:link w:val="2"/>
    <w:semiHidden/>
    <w:qFormat/>
    <w:uiPriority w:val="99"/>
  </w:style>
  <w:style w:type="character" w:customStyle="1" w:styleId="18">
    <w:name w:val="批注主题 Char"/>
    <w:basedOn w:val="17"/>
    <w:link w:val="7"/>
    <w:semiHidden/>
    <w:qFormat/>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ylmfeng.com</Company>
  <Pages>6</Pages>
  <Words>541</Words>
  <Characters>3085</Characters>
  <Lines>25</Lines>
  <Paragraphs>7</Paragraphs>
  <TotalTime>0</TotalTime>
  <ScaleCrop>false</ScaleCrop>
  <LinksUpToDate>false</LinksUpToDate>
  <CharactersWithSpaces>3619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2020-04-23T07:05:00Z</dcterms:created>
  <dc:creator>dreamsummit</dc:creator>
  <cp:lastModifiedBy>包晓玲</cp:lastModifiedBy>
  <cp:lastPrinted>2020-05-11T06:42:00Z</cp:lastPrinted>
  <dcterms:modified xsi:type="dcterms:W3CDTF">2021-03-23T03:46:13Z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E598481AA880481A9627FAAD2E55E40C</vt:lpwstr>
  </property>
</Properties>
</file>