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ind w:firstLine="360" w:firstLineChars="100"/>
        <w:jc w:val="both"/>
        <w:rPr>
          <w:rFonts w:hint="default" w:ascii="黑体" w:eastAsia="黑体"/>
          <w:color w:val="000000"/>
          <w:shd w:val="clear" w:color="auto" w:fill="FFFFFF"/>
        </w:rPr>
      </w:pPr>
      <w:bookmarkStart w:id="0" w:name="_GoBack"/>
      <w:bookmarkEnd w:id="0"/>
      <w:r>
        <w:rPr>
          <w:rFonts w:ascii="黑体" w:eastAsia="黑体"/>
          <w:color w:val="000000"/>
          <w:shd w:val="clear" w:color="auto" w:fill="FFFFFF"/>
        </w:rPr>
        <w:t>20</w:t>
      </w:r>
      <w:r>
        <w:rPr>
          <w:rFonts w:ascii="黑体" w:eastAsia="黑体"/>
          <w:shd w:val="clear" w:color="auto" w:fill="FFFFFF"/>
        </w:rPr>
        <w:t>2</w:t>
      </w:r>
      <w:r>
        <w:rPr>
          <w:rFonts w:hint="eastAsia" w:ascii="黑体" w:eastAsia="黑体"/>
          <w:shd w:val="clear" w:color="auto" w:fill="FFFFFF"/>
          <w:lang w:val="en-US" w:eastAsia="zh-CN"/>
        </w:rPr>
        <w:t>1</w:t>
      </w:r>
      <w:r>
        <w:rPr>
          <w:rFonts w:ascii="黑体" w:eastAsia="黑体"/>
          <w:color w:val="000000"/>
          <w:shd w:val="clear" w:color="auto" w:fill="FFFFFF"/>
        </w:rPr>
        <w:t>年外国语学院硕士研究生招生调剂工作办法</w:t>
      </w:r>
    </w:p>
    <w:p>
      <w:pPr>
        <w:spacing w:after="0"/>
        <w:jc w:val="both"/>
      </w:pPr>
    </w:p>
    <w:p>
      <w:pPr>
        <w:spacing w:after="0"/>
        <w:jc w:val="both"/>
      </w:pPr>
    </w:p>
    <w:p>
      <w:pPr>
        <w:snapToGrid w:val="0"/>
        <w:spacing w:line="580" w:lineRule="exact"/>
        <w:ind w:firstLine="640" w:firstLineChars="200"/>
        <w:jc w:val="both"/>
        <w:rPr>
          <w:rFonts w:hint="eastAsia" w:ascii="仿宋_GB2312" w:hAnsi="宋体" w:eastAsia="仿宋_GB2312" w:cs="宋体"/>
          <w:kern w:val="0"/>
          <w:sz w:val="32"/>
        </w:rPr>
      </w:pPr>
      <w:r>
        <w:rPr>
          <w:rFonts w:hint="eastAsia" w:ascii="仿宋_GB2312" w:hAnsi="仿宋" w:eastAsia="仿宋_GB2312"/>
          <w:color w:val="000000"/>
          <w:sz w:val="32"/>
          <w:szCs w:val="32"/>
        </w:rPr>
        <w:t>根据教育部《202</w:t>
      </w:r>
      <w:r>
        <w:rPr>
          <w:rFonts w:ascii="仿宋_GB2312" w:hAnsi="仿宋" w:eastAsia="仿宋_GB2312"/>
          <w:color w:val="000000"/>
          <w:sz w:val="32"/>
          <w:szCs w:val="32"/>
        </w:rPr>
        <w:t>1</w:t>
      </w:r>
      <w:r>
        <w:rPr>
          <w:rFonts w:hint="eastAsia" w:ascii="仿宋_GB2312" w:hAnsi="仿宋" w:eastAsia="仿宋_GB2312"/>
          <w:color w:val="000000"/>
          <w:sz w:val="32"/>
          <w:szCs w:val="32"/>
        </w:rPr>
        <w:t>年全国硕士研究生招生工作管理规定》（教学函〔20</w:t>
      </w:r>
      <w:r>
        <w:rPr>
          <w:rFonts w:ascii="仿宋_GB2312" w:hAnsi="仿宋" w:eastAsia="仿宋_GB2312"/>
          <w:color w:val="000000"/>
          <w:sz w:val="32"/>
          <w:szCs w:val="32"/>
        </w:rPr>
        <w:t>20</w:t>
      </w:r>
      <w:r>
        <w:rPr>
          <w:rFonts w:hint="eastAsia" w:ascii="仿宋_GB2312" w:hAnsi="仿宋" w:eastAsia="仿宋_GB2312"/>
          <w:color w:val="000000"/>
          <w:sz w:val="32"/>
          <w:szCs w:val="32"/>
        </w:rPr>
        <w:t>〕</w:t>
      </w:r>
      <w:r>
        <w:rPr>
          <w:rFonts w:ascii="仿宋_GB2312" w:hAnsi="仿宋" w:eastAsia="仿宋_GB2312"/>
          <w:color w:val="000000"/>
          <w:sz w:val="32"/>
          <w:szCs w:val="32"/>
        </w:rPr>
        <w:t>8</w:t>
      </w:r>
      <w:r>
        <w:rPr>
          <w:rFonts w:hint="eastAsia" w:ascii="仿宋_GB2312" w:hAnsi="仿宋" w:eastAsia="仿宋_GB2312"/>
          <w:color w:val="000000"/>
          <w:sz w:val="32"/>
          <w:szCs w:val="32"/>
        </w:rPr>
        <w:t>号）、</w:t>
      </w:r>
      <w:r>
        <w:rPr>
          <w:rFonts w:hint="eastAsia" w:ascii="仿宋_GB2312" w:hAnsi="宋体" w:eastAsia="仿宋_GB2312" w:cs="宋体"/>
          <w:kern w:val="0"/>
          <w:sz w:val="32"/>
        </w:rPr>
        <w:t>教育部高校学生司办公厅《关于做好202</w:t>
      </w:r>
      <w:r>
        <w:rPr>
          <w:rFonts w:ascii="仿宋_GB2312" w:hAnsi="宋体" w:eastAsia="仿宋_GB2312" w:cs="宋体"/>
          <w:kern w:val="0"/>
          <w:sz w:val="32"/>
        </w:rPr>
        <w:t>1</w:t>
      </w:r>
      <w:r>
        <w:rPr>
          <w:rFonts w:hint="eastAsia" w:ascii="仿宋_GB2312" w:hAnsi="宋体" w:eastAsia="仿宋_GB2312" w:cs="宋体"/>
          <w:kern w:val="0"/>
          <w:sz w:val="32"/>
        </w:rPr>
        <w:t>年全国硕士研究生招生录取工作工作的通知》（教学司〔202</w:t>
      </w:r>
      <w:r>
        <w:rPr>
          <w:rFonts w:ascii="仿宋_GB2312" w:hAnsi="宋体" w:eastAsia="仿宋_GB2312" w:cs="宋体"/>
          <w:kern w:val="0"/>
          <w:sz w:val="32"/>
        </w:rPr>
        <w:t>1</w:t>
      </w:r>
      <w:r>
        <w:rPr>
          <w:rFonts w:hint="eastAsia" w:ascii="仿宋_GB2312" w:hAnsi="宋体" w:eastAsia="仿宋_GB2312" w:cs="宋体"/>
          <w:kern w:val="0"/>
          <w:sz w:val="32"/>
        </w:rPr>
        <w:t>〕</w:t>
      </w:r>
      <w:r>
        <w:rPr>
          <w:rFonts w:ascii="仿宋_GB2312" w:hAnsi="宋体" w:eastAsia="仿宋_GB2312" w:cs="宋体"/>
          <w:kern w:val="0"/>
          <w:sz w:val="32"/>
        </w:rPr>
        <w:t>2</w:t>
      </w:r>
      <w:r>
        <w:rPr>
          <w:rFonts w:hint="eastAsia" w:ascii="仿宋_GB2312" w:hAnsi="宋体" w:eastAsia="仿宋_GB2312" w:cs="宋体"/>
          <w:kern w:val="0"/>
          <w:sz w:val="32"/>
        </w:rPr>
        <w:t>号）关于硕士研究生招生调剂工作的精神</w:t>
      </w:r>
      <w:r>
        <w:rPr>
          <w:rFonts w:hint="eastAsia" w:ascii="仿宋_GB2312" w:hAnsi="宋体" w:eastAsia="仿宋_GB2312" w:cs="宋体"/>
          <w:kern w:val="0"/>
          <w:sz w:val="32"/>
          <w:lang w:eastAsia="zh-CN"/>
        </w:rPr>
        <w:t>、</w:t>
      </w:r>
      <w:r>
        <w:rPr>
          <w:rFonts w:hint="eastAsia" w:ascii="仿宋_GB2312" w:hAnsi="宋体" w:eastAsia="仿宋_GB2312" w:cs="宋体"/>
          <w:kern w:val="0"/>
          <w:sz w:val="32"/>
        </w:rPr>
        <w:t>江西省教育考试院</w:t>
      </w:r>
      <w:r>
        <w:rPr>
          <w:rFonts w:hint="eastAsia" w:ascii="仿宋_GB2312" w:hAnsi="宋体" w:eastAsia="仿宋_GB2312" w:cs="宋体"/>
          <w:kern w:val="0"/>
          <w:sz w:val="32"/>
          <w:lang w:eastAsia="zh-CN"/>
        </w:rPr>
        <w:t>及</w:t>
      </w:r>
      <w:r>
        <w:rPr>
          <w:rFonts w:hint="eastAsia" w:ascii="仿宋_GB2312" w:hAnsi="宋体" w:eastAsia="仿宋_GB2312" w:cs="宋体"/>
          <w:kern w:val="0"/>
          <w:sz w:val="32"/>
        </w:rPr>
        <w:t>南昌航空大学具体要求，为做好我院202</w:t>
      </w:r>
      <w:r>
        <w:rPr>
          <w:rFonts w:hint="eastAsia" w:ascii="仿宋_GB2312" w:hAnsi="宋体" w:eastAsia="仿宋_GB2312" w:cs="宋体"/>
          <w:kern w:val="0"/>
          <w:sz w:val="32"/>
          <w:lang w:val="en-US" w:eastAsia="zh-CN"/>
        </w:rPr>
        <w:t>1</w:t>
      </w:r>
      <w:r>
        <w:rPr>
          <w:rFonts w:hint="eastAsia" w:ascii="仿宋_GB2312" w:hAnsi="宋体" w:eastAsia="仿宋_GB2312" w:cs="宋体"/>
          <w:kern w:val="0"/>
          <w:sz w:val="32"/>
        </w:rPr>
        <w:t>年硕士研究生招生调剂工作，特制定本办法。</w:t>
      </w:r>
    </w:p>
    <w:p>
      <w:pPr>
        <w:spacing w:line="288" w:lineRule="auto"/>
        <w:jc w:val="both"/>
        <w:rPr>
          <w:rFonts w:ascii="黑体" w:hAnsi="仿宋" w:eastAsia="黑体"/>
          <w:b/>
          <w:sz w:val="30"/>
          <w:szCs w:val="30"/>
        </w:rPr>
      </w:pPr>
      <w:r>
        <w:rPr>
          <w:rFonts w:hint="eastAsia" w:ascii="黑体" w:hAnsi="仿宋" w:eastAsia="黑体"/>
          <w:b/>
          <w:sz w:val="30"/>
          <w:szCs w:val="30"/>
        </w:rPr>
        <w:t>一、总则</w:t>
      </w:r>
    </w:p>
    <w:p>
      <w:pPr>
        <w:snapToGrid w:val="0"/>
        <w:spacing w:line="580" w:lineRule="exact"/>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（一）研究生教育以质量为核心，坚持全面衡量、择优录取、宁缺毋滥原则，严格按照教育部、江西省教育考试院有关文件规定，依据调剂基本条件和要求以及本办法，择优选拔调剂考生进入复试。</w:t>
      </w:r>
    </w:p>
    <w:p>
      <w:pPr>
        <w:snapToGrid w:val="0"/>
        <w:spacing w:line="580" w:lineRule="exact"/>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（二）所有调剂考生（包括外单位调剂考生、校内调剂考生），必须通过教育部指定的调剂系统进行调剂志愿的填报、复试通知的确认以及待录取通知的确认。</w:t>
      </w:r>
    </w:p>
    <w:p>
      <w:pPr>
        <w:snapToGrid w:val="0"/>
        <w:spacing w:line="580" w:lineRule="exact"/>
        <w:jc w:val="both"/>
        <w:rPr>
          <w:rFonts w:hint="eastAsia" w:ascii="仿宋_GB2312" w:hAnsi="仿宋" w:eastAsia="仿宋_GB2312"/>
          <w:color w:val="000000"/>
          <w:sz w:val="32"/>
          <w:szCs w:val="32"/>
        </w:rPr>
      </w:pPr>
      <w:r>
        <w:rPr>
          <w:rFonts w:hint="eastAsia" w:ascii="仿宋_GB2312" w:hAnsi="仿宋" w:eastAsia="仿宋_GB2312"/>
          <w:sz w:val="30"/>
          <w:szCs w:val="30"/>
        </w:rPr>
        <w:t>（三）</w:t>
      </w:r>
      <w:r>
        <w:rPr>
          <w:rFonts w:hint="eastAsia" w:ascii="仿宋_GB2312" w:hAnsi="仿宋" w:eastAsia="仿宋_GB2312"/>
          <w:color w:val="000000"/>
          <w:sz w:val="32"/>
          <w:szCs w:val="32"/>
        </w:rPr>
        <w:t>我校设定调剂志愿锁定时间为</w:t>
      </w:r>
      <w:r>
        <w:rPr>
          <w:rFonts w:hint="eastAsia" w:ascii="仿宋_GB2312" w:hAnsi="仿宋" w:eastAsia="仿宋_GB2312"/>
          <w:b w:val="0"/>
          <w:bCs w:val="0"/>
          <w:color w:val="auto"/>
          <w:sz w:val="32"/>
          <w:szCs w:val="32"/>
        </w:rPr>
        <w:t>36</w:t>
      </w:r>
      <w:r>
        <w:rPr>
          <w:rFonts w:hint="eastAsia" w:ascii="仿宋_GB2312" w:hAnsi="仿宋" w:eastAsia="仿宋_GB2312"/>
          <w:color w:val="auto"/>
          <w:sz w:val="32"/>
          <w:szCs w:val="32"/>
        </w:rPr>
        <w:t>小时</w:t>
      </w:r>
      <w:r>
        <w:rPr>
          <w:rFonts w:hint="eastAsia" w:ascii="仿宋_GB2312" w:hAnsi="仿宋" w:eastAsia="仿宋_GB2312"/>
          <w:color w:val="000000"/>
          <w:sz w:val="32"/>
          <w:szCs w:val="32"/>
        </w:rPr>
        <w:t>，锁定期间原则上不得解锁。</w:t>
      </w:r>
    </w:p>
    <w:p>
      <w:pPr>
        <w:snapToGrid w:val="0"/>
        <w:spacing w:line="580" w:lineRule="exact"/>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四）考生申请调剂前，可登陆我校研究生院网站查阅《南昌航空大学2021年硕士研究生招生专业目录》，了解相关专业的报考条件、研究方向、初试科目、复试科目、学院联系方式等信息，以及相关专业学习方式</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招生、培养、奖助、就业等政策区别。</w:t>
      </w:r>
    </w:p>
    <w:p>
      <w:pPr>
        <w:spacing w:line="288" w:lineRule="auto"/>
        <w:jc w:val="both"/>
        <w:rPr>
          <w:rFonts w:ascii="黑体" w:hAnsi="仿宋" w:eastAsia="黑体"/>
          <w:b/>
          <w:sz w:val="30"/>
          <w:szCs w:val="30"/>
        </w:rPr>
      </w:pPr>
      <w:r>
        <w:rPr>
          <w:rFonts w:hint="eastAsia" w:ascii="黑体" w:hAnsi="仿宋" w:eastAsia="黑体"/>
          <w:b/>
          <w:sz w:val="30"/>
          <w:szCs w:val="30"/>
        </w:rPr>
        <w:t>二、调剂基本原则</w:t>
      </w:r>
    </w:p>
    <w:p>
      <w:pPr>
        <w:snapToGrid w:val="0"/>
        <w:spacing w:line="580" w:lineRule="exact"/>
        <w:jc w:val="both"/>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（一）参加调剂的考生必须符合调入专业的报考条件（详见教育部《2021年全国硕士研究生招生工作管理规定》教学函〔2020〕8号）</w:t>
      </w:r>
      <w:r>
        <w:rPr>
          <w:rFonts w:hint="eastAsia" w:ascii="仿宋_GB2312" w:hAnsi="仿宋" w:eastAsia="仿宋_GB2312"/>
          <w:color w:val="000000"/>
          <w:sz w:val="32"/>
          <w:szCs w:val="32"/>
          <w:lang w:eastAsia="zh-CN"/>
        </w:rPr>
        <w:t>。</w:t>
      </w:r>
    </w:p>
    <w:p>
      <w:pPr>
        <w:snapToGrid w:val="0"/>
        <w:spacing w:line="580" w:lineRule="exact"/>
        <w:jc w:val="both"/>
        <w:rPr>
          <w:rFonts w:hint="eastAsia" w:ascii="仿宋_GB2312" w:hAnsi="仿宋" w:eastAsia="仿宋_GB2312"/>
          <w:color w:val="000000"/>
          <w:w w:val="98"/>
          <w:sz w:val="32"/>
          <w:szCs w:val="32"/>
        </w:rPr>
      </w:pPr>
      <w:r>
        <w:rPr>
          <w:rFonts w:hint="eastAsia" w:ascii="仿宋_GB2312" w:hAnsi="仿宋" w:eastAsia="仿宋_GB2312"/>
          <w:color w:val="000000"/>
          <w:sz w:val="32"/>
          <w:szCs w:val="32"/>
        </w:rPr>
        <w:t>（二）</w:t>
      </w:r>
      <w:r>
        <w:rPr>
          <w:rFonts w:hint="eastAsia" w:ascii="仿宋_GB2312" w:hAnsi="仿宋" w:eastAsia="仿宋_GB2312"/>
          <w:color w:val="000000"/>
          <w:w w:val="98"/>
          <w:sz w:val="32"/>
          <w:szCs w:val="32"/>
        </w:rPr>
        <w:t>初试成绩符合第一志愿报考专业在A类地区的国家线。</w:t>
      </w:r>
    </w:p>
    <w:p>
      <w:pPr>
        <w:snapToGrid w:val="0"/>
        <w:spacing w:line="580" w:lineRule="exact"/>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（三）调入专业与第一志愿报考专业相同或相近，应在同一学科门类范围内。</w:t>
      </w:r>
    </w:p>
    <w:p>
      <w:pPr>
        <w:snapToGrid w:val="0"/>
        <w:spacing w:line="580" w:lineRule="exact"/>
        <w:jc w:val="both"/>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（四）初试科目与调入专业初试科目相同或相近，其中初试全国统一命题科目应与调入专业全国统一命题科目相同。</w:t>
      </w:r>
    </w:p>
    <w:p>
      <w:pPr>
        <w:snapToGrid w:val="0"/>
        <w:spacing w:line="580" w:lineRule="exact"/>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五</w:t>
      </w:r>
      <w:r>
        <w:rPr>
          <w:rFonts w:hint="eastAsia" w:ascii="仿宋_GB2312" w:hAnsi="仿宋" w:eastAsia="仿宋_GB2312"/>
          <w:color w:val="000000"/>
          <w:sz w:val="32"/>
          <w:szCs w:val="32"/>
        </w:rPr>
        <w:t>）对申请我院同一专业，初试科目不完全相同或由各高校自主命题的调剂考生，由于考生一志愿报考高校差异，考生总成绩不具备可比性，遴选进入复试的考生将以学业水平和专业综合应用能力为核心，全面衡量、择优选拔调剂考生进入复试，主要依据如下：与拟调入专业相关的竞赛获奖、尤其是全国性专业竞赛获奖，所获专业（职业）资格（水平）证书，初试科目及分数，报考院校学科水平</w:t>
      </w:r>
      <w:r>
        <w:rPr>
          <w:rFonts w:hint="eastAsia" w:ascii="仿宋_GB2312" w:hAnsi="仿宋" w:eastAsia="仿宋_GB2312"/>
          <w:color w:val="000000"/>
          <w:sz w:val="32"/>
          <w:szCs w:val="32"/>
          <w:lang w:eastAsia="zh-CN"/>
        </w:rPr>
        <w:t>及综合情况</w:t>
      </w:r>
      <w:r>
        <w:rPr>
          <w:rFonts w:hint="eastAsia" w:ascii="仿宋_GB2312" w:hAnsi="仿宋" w:eastAsia="仿宋_GB2312"/>
          <w:color w:val="000000"/>
          <w:sz w:val="32"/>
          <w:szCs w:val="32"/>
        </w:rPr>
        <w:t>，大学阶段学业成绩，科研成果，毕业论文，专家推荐等。</w:t>
      </w:r>
    </w:p>
    <w:p>
      <w:pPr>
        <w:snapToGrid w:val="0"/>
        <w:spacing w:line="580" w:lineRule="exact"/>
        <w:jc w:val="both"/>
        <w:rPr>
          <w:rFonts w:hint="eastAsia" w:ascii="仿宋_GB2312" w:hAnsi="仿宋" w:eastAsia="仿宋_GB2312"/>
          <w:color w:val="000000"/>
          <w:w w:val="98"/>
          <w:sz w:val="32"/>
          <w:szCs w:val="32"/>
        </w:rPr>
      </w:pP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六</w:t>
      </w:r>
      <w:r>
        <w:rPr>
          <w:rFonts w:hint="eastAsia" w:ascii="仿宋_GB2312" w:hAnsi="仿宋" w:eastAsia="仿宋_GB2312"/>
          <w:color w:val="000000"/>
          <w:sz w:val="32"/>
          <w:szCs w:val="32"/>
        </w:rPr>
        <w:t>）</w:t>
      </w:r>
      <w:r>
        <w:rPr>
          <w:rFonts w:hint="eastAsia" w:ascii="仿宋_GB2312" w:hAnsi="仿宋" w:eastAsia="仿宋_GB2312"/>
          <w:color w:val="000000"/>
          <w:w w:val="98"/>
          <w:sz w:val="32"/>
          <w:szCs w:val="32"/>
        </w:rPr>
        <w:t>坚持公平、公正、公开的原则，综合考量，择优选拔。</w:t>
      </w:r>
    </w:p>
    <w:p>
      <w:pPr>
        <w:spacing w:line="288" w:lineRule="auto"/>
        <w:jc w:val="both"/>
        <w:rPr>
          <w:rFonts w:ascii="黑体" w:hAnsi="仿宋" w:eastAsia="黑体"/>
          <w:b/>
          <w:sz w:val="30"/>
          <w:szCs w:val="30"/>
        </w:rPr>
      </w:pPr>
      <w:r>
        <w:rPr>
          <w:rFonts w:hint="eastAsia" w:ascii="黑体" w:hAnsi="仿宋" w:eastAsia="黑体"/>
          <w:b/>
          <w:sz w:val="30"/>
          <w:szCs w:val="30"/>
        </w:rPr>
        <w:t>三、调剂工作程序</w:t>
      </w:r>
    </w:p>
    <w:p>
      <w:pPr>
        <w:snapToGrid w:val="0"/>
        <w:spacing w:line="580" w:lineRule="exact"/>
        <w:jc w:val="both"/>
        <w:rPr>
          <w:rFonts w:hint="eastAsia" w:ascii="仿宋_GB2312" w:hAnsi="仿宋" w:eastAsia="仿宋_GB2312"/>
          <w:sz w:val="30"/>
          <w:szCs w:val="30"/>
        </w:rPr>
      </w:pPr>
      <w:r>
        <w:rPr>
          <w:rFonts w:hint="eastAsia" w:ascii="仿宋_GB2312" w:hAnsi="仿宋" w:eastAsia="仿宋_GB2312"/>
          <w:color w:val="000000"/>
          <w:sz w:val="32"/>
          <w:szCs w:val="32"/>
        </w:rPr>
        <w:t>（一）报名。我校调剂报名开始时间为研招网调剂系统开通时间即3月20日后，以研招网调剂系统开通时间为准。关闭时间以满足各专业调剂所需报名人数为准。每次开放调剂系统持续时间不低于12小时。</w:t>
      </w:r>
    </w:p>
    <w:p>
      <w:pPr>
        <w:snapToGrid w:val="0"/>
        <w:spacing w:line="580" w:lineRule="exact"/>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（二）选拔</w:t>
      </w:r>
    </w:p>
    <w:p>
      <w:pPr>
        <w:snapToGrid w:val="0"/>
        <w:spacing w:line="360" w:lineRule="auto"/>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1.学院通过调剂系统管理平台向初选调剂考生发送复试通知。如报名调剂的考生已经接受了其他招生单位的待录取通知，视为主动放弃我校的调剂志愿。学院可自定考生接受或拒绝复试通知的时间，逾期不确认者视为自动放弃复试资格，学院可撤销复试通知，递补其他考生。如因考生个人原因未及时确认导致复试通知逾期被撤销的，责任由考生本人负责。</w:t>
      </w:r>
    </w:p>
    <w:p>
      <w:pPr>
        <w:snapToGrid w:val="0"/>
        <w:spacing w:line="360" w:lineRule="auto"/>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2、学院将及时公开接受复试通知的调剂考生名单。</w:t>
      </w:r>
    </w:p>
    <w:p>
      <w:pPr>
        <w:snapToGrid w:val="0"/>
        <w:spacing w:line="360" w:lineRule="auto"/>
        <w:jc w:val="both"/>
        <w:rPr>
          <w:rFonts w:hint="default" w:ascii="仿宋_GB2312" w:hAnsi="仿宋" w:eastAsia="仿宋_GB2312"/>
          <w:b w:val="0"/>
          <w:bCs w:val="0"/>
          <w:color w:val="auto"/>
          <w:sz w:val="32"/>
          <w:szCs w:val="32"/>
          <w:lang w:val="en-US" w:eastAsia="zh-CN"/>
        </w:rPr>
      </w:pPr>
      <w:r>
        <w:rPr>
          <w:rFonts w:hint="eastAsia" w:ascii="仿宋_GB2312" w:hAnsi="仿宋" w:eastAsia="仿宋_GB2312"/>
          <w:color w:val="000000"/>
          <w:sz w:val="32"/>
          <w:szCs w:val="32"/>
          <w:lang w:val="en-US" w:eastAsia="zh-CN"/>
        </w:rPr>
        <w:t>3、</w:t>
      </w:r>
      <w:r>
        <w:rPr>
          <w:rFonts w:hint="eastAsia" w:ascii="仿宋_GB2312" w:hAnsi="仿宋" w:eastAsia="仿宋_GB2312"/>
          <w:b w:val="0"/>
          <w:bCs w:val="0"/>
          <w:color w:val="auto"/>
          <w:sz w:val="32"/>
          <w:szCs w:val="32"/>
        </w:rPr>
        <w:t>我校会根据考生在研招网报名时预留的手机号，添加接受复试的调剂考生进入我校钉钉“南昌航空大学研究生院”组织架构中。未下载注册的考生，会收到提示短信；</w:t>
      </w:r>
      <w:r>
        <w:rPr>
          <w:rFonts w:hint="eastAsia" w:ascii="仿宋_GB2312" w:hAnsi="仿宋" w:eastAsia="仿宋_GB2312"/>
          <w:b w:val="0"/>
          <w:bCs w:val="0"/>
          <w:color w:val="auto"/>
          <w:sz w:val="32"/>
          <w:szCs w:val="32"/>
          <w:lang w:eastAsia="zh-CN"/>
        </w:rPr>
        <w:t>如考生</w:t>
      </w:r>
      <w:r>
        <w:rPr>
          <w:rFonts w:hint="eastAsia" w:ascii="仿宋_GB2312" w:hAnsi="仿宋" w:eastAsia="仿宋_GB2312"/>
          <w:b w:val="0"/>
          <w:bCs w:val="0"/>
          <w:color w:val="auto"/>
          <w:sz w:val="32"/>
          <w:szCs w:val="32"/>
        </w:rPr>
        <w:t>更改了手机号，请及时与学院取得联系。</w:t>
      </w:r>
    </w:p>
    <w:p>
      <w:pPr>
        <w:snapToGrid w:val="0"/>
        <w:spacing w:line="580" w:lineRule="exact"/>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（三）复试。考生参加远程网络复试，具体要求见我校研究生院网站相关通知通告。</w:t>
      </w:r>
    </w:p>
    <w:p>
      <w:pPr>
        <w:snapToGrid w:val="0"/>
        <w:spacing w:line="58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我院网络远程复试面试拟采用钉钉平台。</w:t>
      </w:r>
    </w:p>
    <w:p>
      <w:pPr>
        <w:snapToGrid w:val="0"/>
        <w:spacing w:line="580" w:lineRule="exact"/>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四）待录取。我校将及时通过调剂系统管理平台对拟录取的调剂考生发送待录取通知。如考生已经接受了其他招生单位的待录取通知，视为主动放弃我校的待录取资格。考生应密切关注调剂系统内通知，须在通知规定的时间内通过调剂系统接受或拒绝待录取通知，逾期不确认者视为自动放弃待录取资格，我校将撤销其待录取通知，递补其他考生。如因考生个人原因未及时确认导致待录取通知逾期被撤销的，责任由考生本人负责。</w:t>
      </w:r>
    </w:p>
    <w:p>
      <w:pPr>
        <w:snapToGrid w:val="0"/>
        <w:spacing w:line="580" w:lineRule="exact"/>
        <w:jc w:val="both"/>
        <w:rPr>
          <w:rFonts w:hint="eastAsia" w:ascii="黑体" w:hAnsi="黑体" w:eastAsia="黑体"/>
          <w:color w:val="000000"/>
          <w:sz w:val="32"/>
          <w:szCs w:val="32"/>
        </w:rPr>
      </w:pPr>
      <w:r>
        <w:rPr>
          <w:rFonts w:hint="eastAsia" w:ascii="黑体" w:hAnsi="黑体" w:eastAsia="黑体"/>
          <w:color w:val="000000"/>
          <w:sz w:val="32"/>
          <w:szCs w:val="32"/>
        </w:rPr>
        <w:t>四、信息公开公示</w:t>
      </w:r>
    </w:p>
    <w:p>
      <w:pPr>
        <w:snapToGrid w:val="0"/>
        <w:spacing w:line="580" w:lineRule="exact"/>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（一）参加复试考生名单（包括考生姓名、考生编号、初试各科成绩等信息）将在学院主页进行公布。</w:t>
      </w:r>
    </w:p>
    <w:p>
      <w:pPr>
        <w:snapToGrid w:val="0"/>
        <w:spacing w:line="580" w:lineRule="exact"/>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（二）拟录取名单（包括考生姓名、考生编号、初试成绩、复试成绩、总成绩等信息）将在我校研究生院主页进行公示，公示时间不少于10个工作日。</w:t>
      </w:r>
    </w:p>
    <w:p>
      <w:pPr>
        <w:snapToGrid w:val="0"/>
        <w:spacing w:line="580" w:lineRule="exact"/>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（三）因考生未按报考条件和调剂要求填报调剂志愿或提供虚假信息的，一经查实，将取消考生的复试资格或待录取资格，必要时通报考生所在单位。</w:t>
      </w:r>
    </w:p>
    <w:p>
      <w:pPr>
        <w:snapToGrid w:val="0"/>
        <w:spacing w:line="580" w:lineRule="exact"/>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（四）我院调剂工作咨询电话：0791-83863865陈老师。</w:t>
      </w:r>
    </w:p>
    <w:p>
      <w:pPr>
        <w:spacing w:line="288" w:lineRule="auto"/>
        <w:ind w:firstLine="600" w:firstLineChars="200"/>
        <w:jc w:val="both"/>
        <w:rPr>
          <w:rFonts w:ascii="仿宋_GB2312" w:hAnsi="仿宋" w:eastAsia="仿宋_GB2312"/>
          <w:sz w:val="30"/>
          <w:szCs w:val="30"/>
        </w:rPr>
      </w:pPr>
    </w:p>
    <w:p>
      <w:pPr>
        <w:spacing w:after="0"/>
        <w:jc w:val="both"/>
        <w:rPr>
          <w:rFonts w:asciiTheme="minorEastAsia" w:hAnsiTheme="minorEastAsia" w:eastAsiaTheme="minorEastAsia"/>
          <w:color w:val="FF0000"/>
          <w:sz w:val="28"/>
          <w:szCs w:val="28"/>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4F5F"/>
    <w:rsid w:val="000B62A7"/>
    <w:rsid w:val="00163F63"/>
    <w:rsid w:val="001A1753"/>
    <w:rsid w:val="00214CE9"/>
    <w:rsid w:val="00245132"/>
    <w:rsid w:val="00256D73"/>
    <w:rsid w:val="00270116"/>
    <w:rsid w:val="002F1898"/>
    <w:rsid w:val="002F33D2"/>
    <w:rsid w:val="00323B43"/>
    <w:rsid w:val="00351040"/>
    <w:rsid w:val="003740EF"/>
    <w:rsid w:val="003B4345"/>
    <w:rsid w:val="003D0207"/>
    <w:rsid w:val="003D37D8"/>
    <w:rsid w:val="003E3D54"/>
    <w:rsid w:val="00405BB2"/>
    <w:rsid w:val="00426133"/>
    <w:rsid w:val="004358AB"/>
    <w:rsid w:val="00443636"/>
    <w:rsid w:val="004A564A"/>
    <w:rsid w:val="004C2960"/>
    <w:rsid w:val="004F7401"/>
    <w:rsid w:val="00566F3F"/>
    <w:rsid w:val="00591BFA"/>
    <w:rsid w:val="005C7600"/>
    <w:rsid w:val="00685606"/>
    <w:rsid w:val="00692AB0"/>
    <w:rsid w:val="00695508"/>
    <w:rsid w:val="00756F34"/>
    <w:rsid w:val="00765DCD"/>
    <w:rsid w:val="00782FC6"/>
    <w:rsid w:val="00787906"/>
    <w:rsid w:val="007963DD"/>
    <w:rsid w:val="00802663"/>
    <w:rsid w:val="0080569E"/>
    <w:rsid w:val="0083066C"/>
    <w:rsid w:val="00857553"/>
    <w:rsid w:val="008A4EA8"/>
    <w:rsid w:val="008B7726"/>
    <w:rsid w:val="00945566"/>
    <w:rsid w:val="00952E9E"/>
    <w:rsid w:val="00964711"/>
    <w:rsid w:val="00976AF8"/>
    <w:rsid w:val="009C0E46"/>
    <w:rsid w:val="009C44D8"/>
    <w:rsid w:val="009E23E4"/>
    <w:rsid w:val="00A36B68"/>
    <w:rsid w:val="00A50B71"/>
    <w:rsid w:val="00A65AE4"/>
    <w:rsid w:val="00A71960"/>
    <w:rsid w:val="00AB6D44"/>
    <w:rsid w:val="00AE2F6C"/>
    <w:rsid w:val="00B03787"/>
    <w:rsid w:val="00B255F2"/>
    <w:rsid w:val="00B81179"/>
    <w:rsid w:val="00BC66EB"/>
    <w:rsid w:val="00C046F8"/>
    <w:rsid w:val="00C04D77"/>
    <w:rsid w:val="00C447FE"/>
    <w:rsid w:val="00C93889"/>
    <w:rsid w:val="00CB6632"/>
    <w:rsid w:val="00CC053A"/>
    <w:rsid w:val="00D002FE"/>
    <w:rsid w:val="00D108A3"/>
    <w:rsid w:val="00D15A02"/>
    <w:rsid w:val="00D31D50"/>
    <w:rsid w:val="00D355DE"/>
    <w:rsid w:val="00DC3762"/>
    <w:rsid w:val="00DD3547"/>
    <w:rsid w:val="00DD43B1"/>
    <w:rsid w:val="00DE5F7A"/>
    <w:rsid w:val="00E16C3B"/>
    <w:rsid w:val="00E31849"/>
    <w:rsid w:val="00E60964"/>
    <w:rsid w:val="00EC5393"/>
    <w:rsid w:val="00F31885"/>
    <w:rsid w:val="00F51400"/>
    <w:rsid w:val="00F84D02"/>
    <w:rsid w:val="00FA62B5"/>
    <w:rsid w:val="00FD7C18"/>
    <w:rsid w:val="040577C0"/>
    <w:rsid w:val="3AD61798"/>
    <w:rsid w:val="3D060E1E"/>
    <w:rsid w:val="4A70192A"/>
    <w:rsid w:val="586C0072"/>
    <w:rsid w:val="61961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1"/>
    <w:qFormat/>
    <w:uiPriority w:val="0"/>
    <w:pPr>
      <w:widowControl w:val="0"/>
      <w:adjustRightInd/>
      <w:snapToGrid/>
      <w:spacing w:after="0"/>
      <w:outlineLvl w:val="1"/>
    </w:pPr>
    <w:rPr>
      <w:rFonts w:hint="eastAsia" w:ascii="微软雅黑" w:hAnsi="微软雅黑" w:cs="Times New Roman"/>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widowControl w:val="0"/>
      <w:adjustRightInd/>
      <w:snapToGrid/>
      <w:spacing w:after="0"/>
    </w:pPr>
    <w:rPr>
      <w:rFonts w:hint="eastAsia" w:ascii="微软雅黑" w:hAnsi="微软雅黑" w:cs="Times New Roman"/>
      <w:sz w:val="24"/>
      <w:szCs w:val="24"/>
    </w:rPr>
  </w:style>
  <w:style w:type="character" w:styleId="8">
    <w:name w:val="Strong"/>
    <w:basedOn w:val="7"/>
    <w:qFormat/>
    <w:uiPriority w:val="0"/>
    <w:rPr>
      <w:b/>
    </w:rPr>
  </w:style>
  <w:style w:type="character" w:customStyle="1" w:styleId="9">
    <w:name w:val="页眉 Char"/>
    <w:basedOn w:val="7"/>
    <w:link w:val="4"/>
    <w:qFormat/>
    <w:uiPriority w:val="99"/>
    <w:rPr>
      <w:rFonts w:ascii="Tahoma" w:hAnsi="Tahoma"/>
      <w:sz w:val="18"/>
      <w:szCs w:val="18"/>
    </w:rPr>
  </w:style>
  <w:style w:type="character" w:customStyle="1" w:styleId="10">
    <w:name w:val="页脚 Char"/>
    <w:basedOn w:val="7"/>
    <w:link w:val="3"/>
    <w:qFormat/>
    <w:uiPriority w:val="99"/>
    <w:rPr>
      <w:rFonts w:ascii="Tahoma" w:hAnsi="Tahoma"/>
      <w:sz w:val="18"/>
      <w:szCs w:val="18"/>
    </w:rPr>
  </w:style>
  <w:style w:type="character" w:customStyle="1" w:styleId="11">
    <w:name w:val="标题 2 Char"/>
    <w:basedOn w:val="7"/>
    <w:link w:val="2"/>
    <w:qFormat/>
    <w:uiPriority w:val="0"/>
    <w:rPr>
      <w:rFonts w:ascii="微软雅黑" w:hAnsi="微软雅黑" w:cs="Times New Roman"/>
      <w:sz w:val="36"/>
      <w:szCs w:val="36"/>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D43F63-F1AB-40CC-A3BB-2B4791F77A64}">
  <ds:schemaRefs/>
</ds:datastoreItem>
</file>

<file path=docProps/app.xml><?xml version="1.0" encoding="utf-8"?>
<Properties xmlns="http://schemas.openxmlformats.org/officeDocument/2006/extended-properties" xmlns:vt="http://schemas.openxmlformats.org/officeDocument/2006/docPropsVTypes">
  <Template>Normal</Template>
  <Pages>5</Pages>
  <Words>352</Words>
  <Characters>2010</Characters>
  <Lines>16</Lines>
  <Paragraphs>4</Paragraphs>
  <TotalTime>6</TotalTime>
  <ScaleCrop>false</ScaleCrop>
  <LinksUpToDate>false</LinksUpToDate>
  <CharactersWithSpaces>2358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wy</dc:creator>
  <cp:lastModifiedBy>包晓玲</cp:lastModifiedBy>
  <cp:lastPrinted>2020-05-19T08:14:00Z</cp:lastPrinted>
  <dcterms:modified xsi:type="dcterms:W3CDTF">2021-03-19T09:09:05Z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5F1F65C6EAA44A728F7D7A5003F2BAF5</vt:lpwstr>
  </property>
</Properties>
</file>