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63" w:rsidRDefault="00163F63" w:rsidP="00163F63">
      <w:pPr>
        <w:pStyle w:val="2"/>
        <w:widowControl/>
        <w:spacing w:line="540" w:lineRule="atLeast"/>
        <w:jc w:val="center"/>
        <w:rPr>
          <w:rFonts w:hint="default"/>
          <w:color w:val="000000"/>
          <w:sz w:val="32"/>
          <w:szCs w:val="27"/>
          <w:shd w:val="clear" w:color="auto" w:fill="FFFFFF"/>
        </w:rPr>
      </w:pPr>
      <w:r w:rsidRPr="00BE5E74">
        <w:rPr>
          <w:color w:val="000000"/>
          <w:sz w:val="32"/>
          <w:szCs w:val="27"/>
          <w:shd w:val="clear" w:color="auto" w:fill="FFFFFF"/>
        </w:rPr>
        <w:t>2019</w:t>
      </w:r>
      <w:r>
        <w:rPr>
          <w:color w:val="000000"/>
          <w:sz w:val="32"/>
          <w:szCs w:val="27"/>
          <w:shd w:val="clear" w:color="auto" w:fill="FFFFFF"/>
        </w:rPr>
        <w:t>年外国语学院</w:t>
      </w:r>
      <w:r w:rsidRPr="00BE5E74">
        <w:rPr>
          <w:color w:val="000000"/>
          <w:sz w:val="32"/>
          <w:szCs w:val="27"/>
          <w:shd w:val="clear" w:color="auto" w:fill="FFFFFF"/>
        </w:rPr>
        <w:t>硕士研究生招生调剂工作办法</w:t>
      </w:r>
    </w:p>
    <w:p w:rsidR="00976AF8" w:rsidRPr="00976AF8" w:rsidRDefault="00976AF8" w:rsidP="00976AF8"/>
    <w:p w:rsidR="00AC0532" w:rsidRDefault="00163F63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 w:firstLine="561"/>
        <w:jc w:val="both"/>
        <w:rPr>
          <w:rFonts w:asciiTheme="minorEastAsia" w:eastAsiaTheme="minorEastAsia" w:hAnsiTheme="minorEastAsia" w:hint="default"/>
          <w:sz w:val="28"/>
          <w:szCs w:val="28"/>
        </w:rPr>
      </w:pPr>
      <w:r w:rsidRPr="003A3982">
        <w:rPr>
          <w:rFonts w:ascii="宋体" w:eastAsia="宋体" w:hAnsi="宋体" w:cs="宋体"/>
          <w:color w:val="333333"/>
          <w:sz w:val="28"/>
          <w:szCs w:val="21"/>
          <w:shd w:val="clear" w:color="auto" w:fill="FFFFFF"/>
        </w:rPr>
        <w:t>根据教育部《2019年全国硕士研究生招生工作管理规定》（教学〔2018〕5号）、《教育部办公厅关于进一步规范和加强研究生考试招生工作的通知》（教学〔2019〕2号）</w:t>
      </w:r>
      <w:r w:rsidRPr="00163F63">
        <w:rPr>
          <w:rFonts w:asciiTheme="minorEastAsia" w:eastAsiaTheme="minorEastAsia" w:hAnsiTheme="minorEastAsia"/>
          <w:sz w:val="28"/>
          <w:szCs w:val="28"/>
        </w:rPr>
        <w:t>以及《南昌航空大学2019年硕士生调剂工作办法》，为做好我院2019年研究生招生调剂工作，特制定本实施细则。</w:t>
      </w:r>
    </w:p>
    <w:p w:rsidR="00AC0532" w:rsidRDefault="00163F63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 w:firstLine="561"/>
        <w:jc w:val="both"/>
        <w:rPr>
          <w:rFonts w:ascii="黑体" w:eastAsia="黑体" w:hAnsiTheme="minorEastAsia" w:hint="default"/>
          <w:b/>
          <w:sz w:val="28"/>
          <w:szCs w:val="28"/>
        </w:rPr>
      </w:pPr>
      <w:r w:rsidRPr="00D108A3">
        <w:rPr>
          <w:rFonts w:ascii="黑体" w:eastAsia="黑体" w:hAnsiTheme="minorEastAsia"/>
          <w:b/>
          <w:sz w:val="28"/>
          <w:szCs w:val="28"/>
        </w:rPr>
        <w:t>一、调剂基本原则</w:t>
      </w:r>
    </w:p>
    <w:p w:rsidR="00AC0532" w:rsidRDefault="00163F63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hint="default"/>
          <w:sz w:val="28"/>
          <w:szCs w:val="28"/>
        </w:rPr>
      </w:pPr>
      <w:r w:rsidRPr="00163F63">
        <w:rPr>
          <w:rFonts w:asciiTheme="minorEastAsia" w:eastAsiaTheme="minorEastAsia" w:hAnsiTheme="minorEastAsia"/>
          <w:sz w:val="28"/>
          <w:szCs w:val="28"/>
        </w:rPr>
        <w:t>1、参加调剂的考生必须符合调入专业的报考条件。（详见教育部《2019年全国硕士研究生招生工作管理规定》（教学〔2018〕5号）。</w:t>
      </w:r>
    </w:p>
    <w:p w:rsidR="00AC0532" w:rsidRDefault="00163F63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hint="default"/>
          <w:sz w:val="28"/>
          <w:szCs w:val="28"/>
        </w:rPr>
      </w:pPr>
      <w:r w:rsidRPr="00163F63">
        <w:rPr>
          <w:rFonts w:asciiTheme="minorEastAsia" w:eastAsiaTheme="minorEastAsia" w:hAnsiTheme="minorEastAsia"/>
          <w:sz w:val="28"/>
          <w:szCs w:val="28"/>
        </w:rPr>
        <w:t>2</w:t>
      </w:r>
      <w:r w:rsidRPr="00C93889">
        <w:rPr>
          <w:rFonts w:asciiTheme="minorEastAsia" w:eastAsiaTheme="minorEastAsia" w:hAnsiTheme="minorEastAsia"/>
          <w:sz w:val="28"/>
          <w:szCs w:val="28"/>
        </w:rPr>
        <w:t>、</w:t>
      </w:r>
      <w:r w:rsidRPr="00163F63">
        <w:rPr>
          <w:rFonts w:ascii="宋体" w:eastAsia="宋体" w:hAnsi="宋体" w:cs="宋体"/>
          <w:sz w:val="28"/>
          <w:szCs w:val="21"/>
          <w:shd w:val="clear" w:color="auto" w:fill="FFFFFF"/>
        </w:rPr>
        <w:t>初试成绩符合第一志愿报考专业的一区的国家线。</w:t>
      </w:r>
    </w:p>
    <w:p w:rsidR="00AC0532" w:rsidRPr="00AC0532" w:rsidRDefault="00C93889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1"/>
          <w:shd w:val="clear" w:color="auto" w:fill="FFFFFF"/>
        </w:rPr>
        <w:t>3</w:t>
      </w:r>
      <w:r w:rsidR="00163F63" w:rsidRPr="00AB6D44">
        <w:rPr>
          <w:rFonts w:ascii="宋体" w:eastAsia="宋体" w:hAnsi="宋体" w:cs="宋体"/>
          <w:sz w:val="28"/>
          <w:szCs w:val="28"/>
          <w:shd w:val="clear" w:color="auto" w:fill="FFFFFF"/>
        </w:rPr>
        <w:t>、第一志愿报考专业与调入专业相同或相近</w:t>
      </w:r>
      <w:r w:rsidR="00163F63" w:rsidRPr="002F33D2">
        <w:rPr>
          <w:rFonts w:asciiTheme="minorEastAsia" w:eastAsiaTheme="minorEastAsia" w:hAnsiTheme="minorEastAsia" w:cs="宋体"/>
          <w:sz w:val="28"/>
          <w:szCs w:val="28"/>
          <w:shd w:val="clear" w:color="auto" w:fill="FFFFFF"/>
        </w:rPr>
        <w:t>。</w:t>
      </w:r>
      <w:r w:rsidR="002F33D2" w:rsidRPr="00AC0532">
        <w:rPr>
          <w:rFonts w:asciiTheme="minorEastAsia" w:eastAsiaTheme="minorEastAsia" w:hAnsiTheme="minorEastAsia" w:cs="宋体"/>
          <w:sz w:val="28"/>
          <w:szCs w:val="21"/>
          <w:shd w:val="clear" w:color="auto" w:fill="FFFFFF"/>
        </w:rPr>
        <w:t>第一志愿初试科目与调入专业初试科目相同或相近</w:t>
      </w:r>
    </w:p>
    <w:p w:rsidR="00CC053A" w:rsidRPr="00AC0532" w:rsidRDefault="00CC053A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shd w:val="clear" w:color="auto" w:fill="FFFFFF"/>
        </w:rPr>
        <w:t>4、</w:t>
      </w:r>
      <w:r w:rsidRPr="00DD43B1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坚</w:t>
      </w:r>
      <w:r w:rsidRPr="00DD43B1">
        <w:rPr>
          <w:rFonts w:asciiTheme="minorEastAsia" w:eastAsiaTheme="minorEastAsia" w:hAnsiTheme="minorEastAsia" w:cs="宋体"/>
          <w:sz w:val="28"/>
          <w:szCs w:val="28"/>
          <w:shd w:val="clear" w:color="auto" w:fill="FFFFFF"/>
        </w:rPr>
        <w:t>持公平、公正、公开的原则，</w:t>
      </w:r>
      <w:r w:rsidR="008A4EA8">
        <w:rPr>
          <w:rFonts w:asciiTheme="minorEastAsia" w:eastAsiaTheme="minorEastAsia" w:hAnsiTheme="minorEastAsia" w:cs="宋体"/>
          <w:sz w:val="28"/>
          <w:szCs w:val="28"/>
          <w:shd w:val="clear" w:color="auto" w:fill="FFFFFF"/>
        </w:rPr>
        <w:t>注重</w:t>
      </w:r>
      <w:r w:rsidRPr="00DD43B1">
        <w:rPr>
          <w:rFonts w:asciiTheme="minorEastAsia" w:eastAsiaTheme="minorEastAsia" w:hAnsiTheme="minorEastAsia" w:cs="宋体"/>
          <w:sz w:val="28"/>
          <w:szCs w:val="28"/>
          <w:shd w:val="clear" w:color="auto" w:fill="FFFFFF"/>
        </w:rPr>
        <w:t>学业水平和专业技能</w:t>
      </w:r>
      <w:r>
        <w:rPr>
          <w:rFonts w:asciiTheme="minorEastAsia" w:eastAsiaTheme="minorEastAsia" w:hAnsiTheme="minorEastAsia" w:cs="宋体"/>
          <w:sz w:val="28"/>
          <w:szCs w:val="28"/>
          <w:shd w:val="clear" w:color="auto" w:fill="FFFFFF"/>
        </w:rPr>
        <w:t>。</w:t>
      </w:r>
    </w:p>
    <w:p w:rsidR="00C93889" w:rsidRPr="00D108A3" w:rsidRDefault="00D108A3" w:rsidP="00AC0532">
      <w:pPr>
        <w:pStyle w:val="a6"/>
        <w:widowControl/>
        <w:adjustRightInd w:val="0"/>
        <w:snapToGrid w:val="0"/>
        <w:spacing w:line="390" w:lineRule="atLeast"/>
        <w:ind w:rightChars="-150" w:right="-330"/>
        <w:jc w:val="both"/>
        <w:rPr>
          <w:rStyle w:val="a5"/>
          <w:rFonts w:ascii="黑体" w:eastAsia="黑体" w:hAnsiTheme="minorEastAsia" w:cs="宋体" w:hint="default"/>
          <w:sz w:val="28"/>
          <w:szCs w:val="28"/>
          <w:shd w:val="clear" w:color="auto" w:fill="FFFFFF"/>
        </w:rPr>
      </w:pPr>
      <w:r w:rsidRPr="00D108A3">
        <w:rPr>
          <w:rStyle w:val="a5"/>
          <w:rFonts w:ascii="黑体" w:eastAsia="黑体" w:hAnsiTheme="minorEastAsia" w:cs="宋体"/>
          <w:sz w:val="28"/>
          <w:szCs w:val="28"/>
          <w:shd w:val="clear" w:color="auto" w:fill="FFFFFF"/>
        </w:rPr>
        <w:t>二</w:t>
      </w:r>
      <w:r w:rsidR="00C93889" w:rsidRPr="00D108A3">
        <w:rPr>
          <w:rStyle w:val="a5"/>
          <w:rFonts w:ascii="黑体" w:eastAsia="黑体" w:hAnsiTheme="minorEastAsia" w:cs="宋体"/>
          <w:sz w:val="28"/>
          <w:szCs w:val="28"/>
          <w:shd w:val="clear" w:color="auto" w:fill="FFFFFF"/>
        </w:rPr>
        <w:t>、调剂生选拔和信息公开</w:t>
      </w:r>
    </w:p>
    <w:p w:rsidR="00163F63" w:rsidRPr="00AB6D44" w:rsidRDefault="00C93889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hint="default"/>
          <w:sz w:val="28"/>
          <w:szCs w:val="28"/>
        </w:rPr>
      </w:pPr>
      <w:r w:rsidRPr="00AB6D44">
        <w:rPr>
          <w:rFonts w:asciiTheme="minorEastAsia" w:eastAsiaTheme="minorEastAsia" w:hAnsiTheme="minorEastAsia" w:cs="宋体"/>
          <w:sz w:val="28"/>
          <w:szCs w:val="28"/>
          <w:shd w:val="clear" w:color="auto" w:fill="FFFFFF"/>
        </w:rPr>
        <w:t>1、</w:t>
      </w:r>
      <w:r w:rsidRPr="00AB6D44">
        <w:rPr>
          <w:rFonts w:asciiTheme="minorEastAsia" w:eastAsiaTheme="minorEastAsia" w:hAnsiTheme="minorEastAsia"/>
          <w:sz w:val="28"/>
          <w:szCs w:val="28"/>
        </w:rPr>
        <w:t>3月20日研招网调剂系统开通，招生工作人员发布调剂缺额信息，接受调剂生申报我院各专业。开通12小时后，根据招生指标和申请调剂生人数，达到上限，关闭调剂系统。</w:t>
      </w:r>
    </w:p>
    <w:p w:rsidR="00AC0532" w:rsidRDefault="00C93889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hint="default"/>
          <w:sz w:val="28"/>
          <w:szCs w:val="28"/>
        </w:rPr>
      </w:pPr>
      <w:r w:rsidRPr="00DD43B1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2、</w:t>
      </w:r>
      <w:r w:rsidRPr="00DD43B1">
        <w:rPr>
          <w:rFonts w:asciiTheme="minorEastAsia" w:eastAsiaTheme="minorEastAsia" w:hAnsiTheme="minorEastAsia" w:cs="宋体"/>
          <w:sz w:val="28"/>
          <w:szCs w:val="28"/>
          <w:shd w:val="clear" w:color="auto" w:fill="FFFFFF"/>
        </w:rPr>
        <w:t>全面衡量、择优选拔调剂考生进入复试。</w:t>
      </w:r>
      <w:r w:rsidR="00B03787" w:rsidRPr="00DD43B1">
        <w:rPr>
          <w:rFonts w:asciiTheme="minorEastAsia" w:eastAsiaTheme="minorEastAsia" w:hAnsiTheme="minorEastAsia"/>
          <w:sz w:val="28"/>
          <w:szCs w:val="28"/>
        </w:rPr>
        <w:t>选拔参加复试考生</w:t>
      </w:r>
      <w:r w:rsidR="00AC0532">
        <w:rPr>
          <w:rFonts w:asciiTheme="minorEastAsia" w:eastAsiaTheme="minorEastAsia" w:hAnsiTheme="minorEastAsia"/>
          <w:sz w:val="28"/>
          <w:szCs w:val="28"/>
        </w:rPr>
        <w:t>主要</w:t>
      </w:r>
      <w:r w:rsidR="00B03787" w:rsidRPr="00DD43B1">
        <w:rPr>
          <w:rFonts w:asciiTheme="minorEastAsia" w:eastAsiaTheme="minorEastAsia" w:hAnsiTheme="minorEastAsia"/>
          <w:sz w:val="28"/>
          <w:szCs w:val="28"/>
        </w:rPr>
        <w:t>依据</w:t>
      </w:r>
      <w:r w:rsidR="00BC66EB">
        <w:rPr>
          <w:rFonts w:asciiTheme="minorEastAsia" w:eastAsiaTheme="minorEastAsia" w:hAnsiTheme="minorEastAsia"/>
          <w:sz w:val="28"/>
          <w:szCs w:val="28"/>
        </w:rPr>
        <w:t>以下几个方面：初试成绩及一志愿所报考的院校；本科阶段所学专业；</w:t>
      </w:r>
      <w:r w:rsidR="00B03787" w:rsidRPr="00DD43B1">
        <w:rPr>
          <w:rFonts w:asciiTheme="minorEastAsia" w:eastAsiaTheme="minorEastAsia" w:hAnsiTheme="minorEastAsia"/>
          <w:sz w:val="28"/>
          <w:szCs w:val="28"/>
        </w:rPr>
        <w:t>本科毕业所在院校；拟调入专业的</w:t>
      </w:r>
      <w:r w:rsidR="00BC66EB">
        <w:rPr>
          <w:rFonts w:asciiTheme="minorEastAsia" w:eastAsiaTheme="minorEastAsia" w:hAnsiTheme="minorEastAsia"/>
          <w:sz w:val="28"/>
          <w:szCs w:val="28"/>
        </w:rPr>
        <w:t>相关</w:t>
      </w:r>
      <w:r w:rsidR="00B03787" w:rsidRPr="00DD43B1">
        <w:rPr>
          <w:rFonts w:asciiTheme="minorEastAsia" w:eastAsiaTheme="minorEastAsia" w:hAnsiTheme="minorEastAsia"/>
          <w:sz w:val="28"/>
          <w:szCs w:val="28"/>
        </w:rPr>
        <w:t>竞赛获奖、所获专业</w:t>
      </w:r>
      <w:r w:rsidR="00BC66EB">
        <w:rPr>
          <w:rFonts w:asciiTheme="minorEastAsia" w:eastAsiaTheme="minorEastAsia" w:hAnsiTheme="minorEastAsia"/>
          <w:sz w:val="28"/>
          <w:szCs w:val="28"/>
        </w:rPr>
        <w:t>资格或</w:t>
      </w:r>
      <w:r w:rsidR="00B03787" w:rsidRPr="00DD43B1">
        <w:rPr>
          <w:rFonts w:asciiTheme="minorEastAsia" w:eastAsiaTheme="minorEastAsia" w:hAnsiTheme="minorEastAsia"/>
          <w:sz w:val="28"/>
          <w:szCs w:val="28"/>
        </w:rPr>
        <w:t>证书、本科期间</w:t>
      </w:r>
      <w:r w:rsidR="00DD43B1" w:rsidRPr="00DD43B1">
        <w:rPr>
          <w:rFonts w:asciiTheme="minorEastAsia" w:eastAsiaTheme="minorEastAsia" w:hAnsiTheme="minorEastAsia"/>
          <w:sz w:val="28"/>
          <w:szCs w:val="28"/>
        </w:rPr>
        <w:t>主持</w:t>
      </w:r>
      <w:r w:rsidR="00BC66EB">
        <w:rPr>
          <w:rFonts w:asciiTheme="minorEastAsia" w:eastAsiaTheme="minorEastAsia" w:hAnsiTheme="minorEastAsia"/>
          <w:sz w:val="28"/>
          <w:szCs w:val="28"/>
        </w:rPr>
        <w:t>或参与</w:t>
      </w:r>
      <w:r w:rsidR="00DD43B1" w:rsidRPr="00DD43B1">
        <w:rPr>
          <w:rFonts w:asciiTheme="minorEastAsia" w:eastAsiaTheme="minorEastAsia" w:hAnsiTheme="minorEastAsia"/>
          <w:sz w:val="28"/>
          <w:szCs w:val="28"/>
        </w:rPr>
        <w:t>的课题研究、</w:t>
      </w:r>
      <w:r w:rsidR="00756F34" w:rsidRPr="00DD43B1">
        <w:rPr>
          <w:rFonts w:asciiTheme="minorEastAsia" w:eastAsiaTheme="minorEastAsia" w:hAnsiTheme="minorEastAsia"/>
          <w:sz w:val="28"/>
          <w:szCs w:val="28"/>
        </w:rPr>
        <w:t>发表</w:t>
      </w:r>
      <w:r w:rsidR="00DD43B1" w:rsidRPr="00DD43B1">
        <w:rPr>
          <w:rFonts w:asciiTheme="minorEastAsia" w:eastAsiaTheme="minorEastAsia" w:hAnsiTheme="minorEastAsia"/>
          <w:sz w:val="28"/>
          <w:szCs w:val="28"/>
        </w:rPr>
        <w:t>的</w:t>
      </w:r>
      <w:r w:rsidR="00756F34" w:rsidRPr="00DD43B1">
        <w:rPr>
          <w:rFonts w:asciiTheme="minorEastAsia" w:eastAsiaTheme="minorEastAsia" w:hAnsiTheme="minorEastAsia"/>
          <w:sz w:val="28"/>
          <w:szCs w:val="28"/>
        </w:rPr>
        <w:t>论文</w:t>
      </w:r>
      <w:r w:rsidR="00DD43B1" w:rsidRPr="00DD43B1">
        <w:rPr>
          <w:rFonts w:asciiTheme="minorEastAsia" w:eastAsiaTheme="minorEastAsia" w:hAnsiTheme="minorEastAsia"/>
          <w:sz w:val="28"/>
          <w:szCs w:val="28"/>
        </w:rPr>
        <w:t>等。</w:t>
      </w:r>
    </w:p>
    <w:p w:rsidR="00AC0532" w:rsidRDefault="00AC0532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3</w:t>
      </w:r>
      <w:r w:rsidR="00163F63" w:rsidRPr="00976AF8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、</w:t>
      </w:r>
      <w:r w:rsidR="00AB6D44" w:rsidRPr="00976AF8">
        <w:rPr>
          <w:rFonts w:asciiTheme="minorEastAsia" w:eastAsiaTheme="minorEastAsia" w:hAnsiTheme="minorEastAsia"/>
          <w:color w:val="000000" w:themeColor="text1"/>
          <w:sz w:val="28"/>
          <w:szCs w:val="28"/>
        </w:rPr>
        <w:t>考</w:t>
      </w:r>
      <w:r w:rsidR="00ED7D95">
        <w:rPr>
          <w:rFonts w:asciiTheme="minorEastAsia" w:eastAsiaTheme="minorEastAsia" w:hAnsiTheme="minorEastAsia"/>
          <w:sz w:val="28"/>
          <w:szCs w:val="28"/>
        </w:rPr>
        <w:t>生应在</w:t>
      </w:r>
      <w:r w:rsidR="00AB6D44" w:rsidRPr="00AB6D44">
        <w:rPr>
          <w:rFonts w:asciiTheme="minorEastAsia" w:eastAsiaTheme="minorEastAsia" w:hAnsiTheme="minorEastAsia"/>
          <w:sz w:val="28"/>
          <w:szCs w:val="28"/>
        </w:rPr>
        <w:t>收到复试通知后24小时内确认参加复试或拒绝，逾期不确认者视为自动放弃复试资格</w:t>
      </w:r>
      <w:r w:rsidR="00295190">
        <w:rPr>
          <w:rFonts w:asciiTheme="minorEastAsia" w:eastAsiaTheme="minorEastAsia" w:hAnsiTheme="minorEastAsia"/>
          <w:sz w:val="28"/>
          <w:szCs w:val="28"/>
        </w:rPr>
        <w:t>。</w:t>
      </w:r>
      <w:r w:rsidR="00AB6D44" w:rsidRPr="00AB6D44">
        <w:rPr>
          <w:rFonts w:asciiTheme="minorEastAsia" w:eastAsiaTheme="minorEastAsia" w:hAnsiTheme="minorEastAsia"/>
          <w:sz w:val="28"/>
          <w:szCs w:val="28"/>
        </w:rPr>
        <w:t>因考生个人原因未及时确认导致复试通知逾期被撤销的，责任由考生本人负责。如报名调剂的考生已经接受了其他招生单位的待录取通知，视为主动放弃我校的调剂志愿。</w:t>
      </w:r>
    </w:p>
    <w:p w:rsidR="00AC0532" w:rsidRDefault="00E527FF" w:rsidP="00AC0532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cs="宋体" w:hint="default"/>
          <w:color w:val="FF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="00AB6D44" w:rsidRPr="00976AF8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AB6D44" w:rsidRPr="00AB6D44">
        <w:rPr>
          <w:rFonts w:asciiTheme="minorEastAsia" w:eastAsiaTheme="minorEastAsia" w:hAnsiTheme="minorEastAsia"/>
          <w:sz w:val="28"/>
          <w:szCs w:val="28"/>
        </w:rPr>
        <w:t>在第一次发布复试通知后，如果某专业由于考生拒绝或超时未确认或被其他招生单位录取，且</w:t>
      </w:r>
      <w:r w:rsidR="00295190">
        <w:rPr>
          <w:rFonts w:asciiTheme="minorEastAsia" w:eastAsiaTheme="minorEastAsia" w:hAnsiTheme="minorEastAsia"/>
          <w:sz w:val="28"/>
          <w:szCs w:val="28"/>
        </w:rPr>
        <w:t>尚</w:t>
      </w:r>
      <w:r w:rsidR="00AB6D44" w:rsidRPr="00AB6D44">
        <w:rPr>
          <w:rFonts w:asciiTheme="minorEastAsia" w:eastAsiaTheme="minorEastAsia" w:hAnsiTheme="minorEastAsia"/>
          <w:sz w:val="28"/>
          <w:szCs w:val="28"/>
        </w:rPr>
        <w:t>未达到</w:t>
      </w:r>
      <w:r w:rsidR="00AB6D44">
        <w:rPr>
          <w:rFonts w:asciiTheme="minorEastAsia" w:eastAsiaTheme="minorEastAsia" w:hAnsiTheme="minorEastAsia"/>
          <w:sz w:val="28"/>
          <w:szCs w:val="28"/>
        </w:rPr>
        <w:t>调剂缺额</w:t>
      </w:r>
      <w:r w:rsidR="00AB6D44" w:rsidRPr="00AB6D44">
        <w:rPr>
          <w:rFonts w:asciiTheme="minorEastAsia" w:eastAsiaTheme="minorEastAsia" w:hAnsiTheme="minorEastAsia"/>
          <w:sz w:val="28"/>
          <w:szCs w:val="28"/>
        </w:rPr>
        <w:t>，该专业调剂系统二次开通，接受调剂生，12小时后关闭。</w:t>
      </w:r>
      <w:r w:rsidR="00295190">
        <w:rPr>
          <w:rFonts w:asciiTheme="minorEastAsia" w:eastAsiaTheme="minorEastAsia" w:hAnsiTheme="minorEastAsia"/>
          <w:sz w:val="28"/>
          <w:szCs w:val="28"/>
        </w:rPr>
        <w:t>针对</w:t>
      </w:r>
      <w:r w:rsidR="00AB6D44" w:rsidRPr="00AB6D44">
        <w:rPr>
          <w:rFonts w:asciiTheme="minorEastAsia" w:eastAsiaTheme="minorEastAsia" w:hAnsiTheme="minorEastAsia"/>
          <w:sz w:val="28"/>
          <w:szCs w:val="28"/>
        </w:rPr>
        <w:t>调剂系统二次开通期间</w:t>
      </w:r>
      <w:r w:rsidR="00295190">
        <w:rPr>
          <w:rFonts w:asciiTheme="minorEastAsia" w:eastAsiaTheme="minorEastAsia" w:hAnsiTheme="minorEastAsia"/>
          <w:sz w:val="28"/>
          <w:szCs w:val="28"/>
        </w:rPr>
        <w:t>申</w:t>
      </w:r>
      <w:r w:rsidR="00AB6D44" w:rsidRPr="00AB6D44">
        <w:rPr>
          <w:rFonts w:asciiTheme="minorEastAsia" w:eastAsiaTheme="minorEastAsia" w:hAnsiTheme="minorEastAsia"/>
          <w:sz w:val="28"/>
          <w:szCs w:val="28"/>
        </w:rPr>
        <w:t>报的考生，</w:t>
      </w:r>
      <w:r w:rsidR="00DD43B1">
        <w:rPr>
          <w:rFonts w:asciiTheme="minorEastAsia" w:eastAsiaTheme="minorEastAsia" w:hAnsiTheme="minorEastAsia"/>
          <w:sz w:val="28"/>
          <w:szCs w:val="28"/>
        </w:rPr>
        <w:t>我院</w:t>
      </w:r>
      <w:r w:rsidR="00AB6D44" w:rsidRPr="00AB6D44">
        <w:rPr>
          <w:rFonts w:asciiTheme="minorEastAsia" w:eastAsiaTheme="minorEastAsia" w:hAnsiTheme="minorEastAsia"/>
          <w:sz w:val="28"/>
          <w:szCs w:val="28"/>
        </w:rPr>
        <w:t>依据</w:t>
      </w:r>
      <w:r w:rsidR="00DD43B1">
        <w:rPr>
          <w:rFonts w:asciiTheme="minorEastAsia" w:eastAsiaTheme="minorEastAsia" w:hAnsiTheme="minorEastAsia"/>
          <w:sz w:val="28"/>
          <w:szCs w:val="28"/>
        </w:rPr>
        <w:t>上述调剂选拔</w:t>
      </w:r>
      <w:r w:rsidR="00295190">
        <w:rPr>
          <w:rFonts w:asciiTheme="minorEastAsia" w:eastAsiaTheme="minorEastAsia" w:hAnsiTheme="minorEastAsia"/>
          <w:sz w:val="28"/>
          <w:szCs w:val="28"/>
        </w:rPr>
        <w:t>办法</w:t>
      </w:r>
      <w:r w:rsidR="00DD43B1">
        <w:rPr>
          <w:rFonts w:asciiTheme="minorEastAsia" w:eastAsiaTheme="minorEastAsia" w:hAnsiTheme="minorEastAsia"/>
          <w:sz w:val="28"/>
          <w:szCs w:val="28"/>
        </w:rPr>
        <w:t>的第二条</w:t>
      </w:r>
      <w:r w:rsidR="00AB6D44" w:rsidRPr="00AB6D44">
        <w:rPr>
          <w:rFonts w:asciiTheme="minorEastAsia" w:eastAsiaTheme="minorEastAsia" w:hAnsiTheme="minorEastAsia"/>
          <w:sz w:val="28"/>
          <w:szCs w:val="28"/>
        </w:rPr>
        <w:t>发布复试通知。</w:t>
      </w:r>
    </w:p>
    <w:p w:rsidR="00E527FF" w:rsidRDefault="00E527FF" w:rsidP="00E527FF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cs="宋体" w:hint="default"/>
          <w:color w:val="FF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5</w:t>
      </w:r>
      <w:r w:rsidR="00AB6D44" w:rsidRPr="00AB6D44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DC3762" w:rsidRPr="00976AF8">
        <w:rPr>
          <w:rFonts w:ascii="宋体" w:eastAsia="宋体" w:hAnsi="宋体" w:cs="宋体"/>
          <w:color w:val="000000" w:themeColor="text1"/>
          <w:sz w:val="28"/>
          <w:szCs w:val="21"/>
          <w:shd w:val="clear" w:color="auto" w:fill="FFFFFF"/>
        </w:rPr>
        <w:t>复试考生携带获奖证书、专业证书及其他证件原件及复印件参加面试，面试结束后原件退还。因考生未按报考条件和调剂要求填报调剂志愿或提供虚假信息的，一经查实，将取消考生的复试资格或待录取资格，必要时通报考生所在单位。</w:t>
      </w:r>
    </w:p>
    <w:p w:rsidR="00E527FF" w:rsidRDefault="00EB30F6" w:rsidP="00E527FF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hint="default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6</w:t>
      </w:r>
      <w:r w:rsidR="00DC3762" w:rsidRPr="00976AF8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 w:rsidR="00AB6D44" w:rsidRPr="00976AF8">
        <w:rPr>
          <w:rFonts w:asciiTheme="minorEastAsia" w:eastAsiaTheme="minorEastAsia" w:hAnsiTheme="minorEastAsia"/>
          <w:color w:val="000000" w:themeColor="text1"/>
          <w:sz w:val="28"/>
          <w:szCs w:val="28"/>
        </w:rPr>
        <w:t>参加复试考生名单（包括考生姓名、考生编号、初试成绩等信息）</w:t>
      </w:r>
      <w:r w:rsidR="00AB6D44" w:rsidRPr="00B255F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将在我校研究生院</w:t>
      </w:r>
      <w:r w:rsidR="004C2960" w:rsidRPr="004C2960">
        <w:rPr>
          <w:rFonts w:asciiTheme="minorEastAsia" w:eastAsiaTheme="minorEastAsia" w:hAnsiTheme="minorEastAsia"/>
          <w:color w:val="000000" w:themeColor="text1"/>
          <w:sz w:val="28"/>
          <w:szCs w:val="28"/>
        </w:rPr>
        <w:t>主页</w:t>
      </w:r>
      <w:r w:rsidR="002C244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及我院网站</w:t>
      </w:r>
      <w:r w:rsidR="00AB6D44" w:rsidRPr="00B255F2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公布。</w:t>
      </w:r>
    </w:p>
    <w:p w:rsidR="00E527FF" w:rsidRDefault="00EB30F6" w:rsidP="00E527FF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cs="宋体" w:hint="default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7</w:t>
      </w:r>
      <w:r w:rsidR="00AB6D44" w:rsidRPr="00B255F2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、</w:t>
      </w:r>
      <w:r w:rsidR="00163F63" w:rsidRPr="00B255F2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拟录取名单（包括考生姓名、考生编号、初试成绩、复试成绩、总成绩等信息）将在我校研究生院主页</w:t>
      </w:r>
      <w:r w:rsidR="002C2440">
        <w:rPr>
          <w:rFonts w:asciiTheme="minorEastAsia" w:eastAsiaTheme="minorEastAsia" w:hAnsiTheme="minorEastAsia"/>
          <w:color w:val="000000" w:themeColor="text1"/>
          <w:sz w:val="28"/>
          <w:szCs w:val="28"/>
        </w:rPr>
        <w:t>及我院网站</w:t>
      </w:r>
      <w:r w:rsidR="00163F63" w:rsidRPr="00B255F2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进行</w:t>
      </w:r>
      <w:r w:rsidR="002C0DE5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公布</w:t>
      </w:r>
      <w:r w:rsidR="00163F63" w:rsidRPr="00B255F2">
        <w:rPr>
          <w:rFonts w:asciiTheme="minorEastAsia" w:eastAsiaTheme="minorEastAsia" w:hAnsiTheme="minorEastAsia" w:cs="宋体"/>
          <w:color w:val="000000" w:themeColor="text1"/>
          <w:sz w:val="28"/>
          <w:szCs w:val="28"/>
          <w:shd w:val="clear" w:color="auto" w:fill="FFFFFF"/>
        </w:rPr>
        <w:t>。</w:t>
      </w:r>
    </w:p>
    <w:p w:rsidR="00DC15DE" w:rsidRDefault="00EB30F6" w:rsidP="00E527FF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8</w:t>
      </w:r>
      <w:r w:rsidR="00B255F2" w:rsidRPr="00B255F2">
        <w:rPr>
          <w:rFonts w:asciiTheme="minorEastAsia" w:eastAsiaTheme="minorEastAsia" w:hAnsiTheme="minorEastAsia"/>
          <w:sz w:val="28"/>
          <w:szCs w:val="28"/>
        </w:rPr>
        <w:t>、</w:t>
      </w:r>
      <w:r w:rsidR="00BB6699">
        <w:rPr>
          <w:rFonts w:asciiTheme="minorEastAsia" w:eastAsiaTheme="minorEastAsia" w:hAnsiTheme="minorEastAsia"/>
          <w:sz w:val="28"/>
          <w:szCs w:val="28"/>
        </w:rPr>
        <w:t>本办法</w:t>
      </w:r>
      <w:r w:rsidR="00DC15DE" w:rsidRPr="00DC15DE">
        <w:rPr>
          <w:rFonts w:asciiTheme="minorEastAsia" w:eastAsiaTheme="minorEastAsia" w:hAnsiTheme="minorEastAsia"/>
          <w:sz w:val="28"/>
          <w:szCs w:val="28"/>
        </w:rPr>
        <w:t>适用于我校2019年3月31日前的复试调剂工作。</w:t>
      </w:r>
    </w:p>
    <w:p w:rsidR="00B255F2" w:rsidRPr="00E527FF" w:rsidRDefault="00DC15DE" w:rsidP="00E527FF">
      <w:pPr>
        <w:pStyle w:val="a6"/>
        <w:widowControl/>
        <w:adjustRightInd w:val="0"/>
        <w:snapToGrid w:val="0"/>
        <w:spacing w:line="390" w:lineRule="atLeast"/>
        <w:ind w:leftChars="-150" w:left="-330" w:rightChars="-150" w:right="-330"/>
        <w:jc w:val="both"/>
        <w:rPr>
          <w:rFonts w:asciiTheme="minorEastAsia" w:eastAsiaTheme="minorEastAsia" w:hAnsiTheme="minorEastAsia" w:cs="宋体" w:hint="default"/>
          <w:color w:val="FF000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/>
          <w:sz w:val="28"/>
          <w:szCs w:val="28"/>
        </w:rPr>
        <w:t>9、</w:t>
      </w:r>
      <w:r w:rsidR="00B255F2" w:rsidRPr="00B255F2">
        <w:rPr>
          <w:rFonts w:asciiTheme="minorEastAsia" w:eastAsiaTheme="minorEastAsia" w:hAnsiTheme="minorEastAsia"/>
          <w:sz w:val="28"/>
          <w:szCs w:val="28"/>
        </w:rPr>
        <w:t>本实施细则解释权归外国语学院研究生招生复试工作小组。</w:t>
      </w:r>
    </w:p>
    <w:p w:rsidR="00B255F2" w:rsidRPr="00B255F2" w:rsidRDefault="00B255F2" w:rsidP="00AC0532">
      <w:pPr>
        <w:pStyle w:val="a6"/>
        <w:widowControl/>
        <w:adjustRightInd w:val="0"/>
        <w:snapToGrid w:val="0"/>
        <w:spacing w:line="390" w:lineRule="atLeast"/>
        <w:ind w:rightChars="-150" w:right="-330"/>
        <w:jc w:val="both"/>
        <w:rPr>
          <w:rFonts w:asciiTheme="minorEastAsia" w:eastAsiaTheme="minorEastAsia" w:hAnsiTheme="minorEastAsia" w:cs="宋体" w:hint="default"/>
          <w:color w:val="000000" w:themeColor="text1"/>
          <w:sz w:val="28"/>
          <w:szCs w:val="28"/>
          <w:shd w:val="clear" w:color="auto" w:fill="FFFFFF"/>
        </w:rPr>
      </w:pPr>
    </w:p>
    <w:p w:rsidR="004358AB" w:rsidRDefault="004358AB" w:rsidP="00AC0532">
      <w:pPr>
        <w:spacing w:line="220" w:lineRule="atLeast"/>
        <w:jc w:val="both"/>
        <w:rPr>
          <w:rFonts w:asciiTheme="minorEastAsia" w:eastAsiaTheme="minorEastAsia" w:hAnsiTheme="minorEastAsia"/>
          <w:color w:val="FF0000"/>
          <w:sz w:val="28"/>
          <w:szCs w:val="28"/>
        </w:rPr>
      </w:pPr>
    </w:p>
    <w:p w:rsidR="00B255F2" w:rsidRDefault="00B255F2" w:rsidP="00AC0532">
      <w:pPr>
        <w:spacing w:line="22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                        </w:t>
      </w:r>
      <w:r w:rsidRPr="00B255F2">
        <w:rPr>
          <w:rFonts w:asciiTheme="minorEastAsia" w:eastAsiaTheme="minorEastAsia" w:hAnsiTheme="minorEastAsia" w:hint="eastAsia"/>
          <w:sz w:val="28"/>
          <w:szCs w:val="28"/>
        </w:rPr>
        <w:t>外国语学院研究生招生复试工作小组</w:t>
      </w:r>
    </w:p>
    <w:p w:rsidR="00B255F2" w:rsidRPr="00B255F2" w:rsidRDefault="00B255F2" w:rsidP="00AC0532">
      <w:pPr>
        <w:spacing w:line="220" w:lineRule="atLeast"/>
        <w:jc w:val="both"/>
        <w:rPr>
          <w:rFonts w:asciiTheme="minorEastAsia" w:eastAsiaTheme="minorEastAsia" w:hAnsiTheme="minorEastAsia"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sectPr w:rsidR="00B255F2" w:rsidRPr="00B255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42" w:rsidRDefault="00F85F42" w:rsidP="00163F63">
      <w:pPr>
        <w:spacing w:after="0"/>
      </w:pPr>
      <w:r>
        <w:separator/>
      </w:r>
    </w:p>
  </w:endnote>
  <w:endnote w:type="continuationSeparator" w:id="0">
    <w:p w:rsidR="00F85F42" w:rsidRDefault="00F85F42" w:rsidP="00163F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42" w:rsidRDefault="00F85F42" w:rsidP="00163F63">
      <w:pPr>
        <w:spacing w:after="0"/>
      </w:pPr>
      <w:r>
        <w:separator/>
      </w:r>
    </w:p>
  </w:footnote>
  <w:footnote w:type="continuationSeparator" w:id="0">
    <w:p w:rsidR="00F85F42" w:rsidRDefault="00F85F42" w:rsidP="00163F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62A7"/>
    <w:rsid w:val="000D0E96"/>
    <w:rsid w:val="00124E2E"/>
    <w:rsid w:val="00163F63"/>
    <w:rsid w:val="00214CE9"/>
    <w:rsid w:val="00295190"/>
    <w:rsid w:val="002C0DE5"/>
    <w:rsid w:val="002C2440"/>
    <w:rsid w:val="002F33D2"/>
    <w:rsid w:val="00323B43"/>
    <w:rsid w:val="003D0207"/>
    <w:rsid w:val="003D37D8"/>
    <w:rsid w:val="00426133"/>
    <w:rsid w:val="004358AB"/>
    <w:rsid w:val="004A564A"/>
    <w:rsid w:val="004C2960"/>
    <w:rsid w:val="00566F3F"/>
    <w:rsid w:val="00591BFA"/>
    <w:rsid w:val="00677926"/>
    <w:rsid w:val="00756F34"/>
    <w:rsid w:val="00765DCD"/>
    <w:rsid w:val="008A4EA8"/>
    <w:rsid w:val="008B7726"/>
    <w:rsid w:val="00976AF8"/>
    <w:rsid w:val="009E23E4"/>
    <w:rsid w:val="009F1FAB"/>
    <w:rsid w:val="00A50B71"/>
    <w:rsid w:val="00AB6D44"/>
    <w:rsid w:val="00AC0532"/>
    <w:rsid w:val="00B03787"/>
    <w:rsid w:val="00B225FE"/>
    <w:rsid w:val="00B255F2"/>
    <w:rsid w:val="00BB6699"/>
    <w:rsid w:val="00BC66EB"/>
    <w:rsid w:val="00C93889"/>
    <w:rsid w:val="00CC053A"/>
    <w:rsid w:val="00D108A3"/>
    <w:rsid w:val="00D15A02"/>
    <w:rsid w:val="00D31D50"/>
    <w:rsid w:val="00DC15DE"/>
    <w:rsid w:val="00DC3762"/>
    <w:rsid w:val="00DD43B1"/>
    <w:rsid w:val="00E527FF"/>
    <w:rsid w:val="00EB30F6"/>
    <w:rsid w:val="00ED7D95"/>
    <w:rsid w:val="00F85F42"/>
    <w:rsid w:val="00FA62B5"/>
    <w:rsid w:val="00FD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163F63"/>
    <w:pPr>
      <w:widowControl w:val="0"/>
      <w:adjustRightInd/>
      <w:snapToGrid/>
      <w:spacing w:after="0"/>
      <w:outlineLvl w:val="1"/>
    </w:pPr>
    <w:rPr>
      <w:rFonts w:ascii="微软雅黑" w:hAnsi="微软雅黑" w:cs="Times New Roman" w:hint="eastAs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F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F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F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F63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163F63"/>
    <w:rPr>
      <w:rFonts w:ascii="微软雅黑" w:hAnsi="微软雅黑" w:cs="Times New Roman"/>
      <w:sz w:val="36"/>
      <w:szCs w:val="36"/>
    </w:rPr>
  </w:style>
  <w:style w:type="character" w:styleId="a5">
    <w:name w:val="Strong"/>
    <w:basedOn w:val="a0"/>
    <w:qFormat/>
    <w:rsid w:val="00163F63"/>
    <w:rPr>
      <w:b/>
    </w:rPr>
  </w:style>
  <w:style w:type="paragraph" w:styleId="a6">
    <w:name w:val="Normal (Web)"/>
    <w:basedOn w:val="a"/>
    <w:rsid w:val="00163F63"/>
    <w:pPr>
      <w:widowControl w:val="0"/>
      <w:adjustRightInd/>
      <w:snapToGrid/>
      <w:spacing w:after="0"/>
    </w:pPr>
    <w:rPr>
      <w:rFonts w:ascii="微软雅黑" w:hAnsi="微软雅黑" w:cs="Times New Roman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</cp:revision>
  <cp:lastPrinted>2019-03-25T06:19:00Z</cp:lastPrinted>
  <dcterms:created xsi:type="dcterms:W3CDTF">2008-09-11T17:20:00Z</dcterms:created>
  <dcterms:modified xsi:type="dcterms:W3CDTF">2019-03-25T08:24:00Z</dcterms:modified>
</cp:coreProperties>
</file>